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C61" w:rsidRPr="00122E18" w:rsidRDefault="00E14C61" w:rsidP="00E14C61">
      <w:pPr>
        <w:pStyle w:val="PlainText"/>
        <w:rPr>
          <w:rFonts w:ascii="Calibri" w:hAnsi="Calibri"/>
          <w:sz w:val="22"/>
          <w:szCs w:val="22"/>
        </w:rPr>
      </w:pPr>
    </w:p>
    <w:p w:rsidR="00E14C61" w:rsidRPr="00122E18" w:rsidRDefault="00E14C61" w:rsidP="00E14C61">
      <w:pPr>
        <w:jc w:val="both"/>
        <w:rPr>
          <w:rFonts w:ascii="Calibri" w:hAnsi="Calibri"/>
          <w:sz w:val="22"/>
          <w:szCs w:val="22"/>
        </w:rPr>
      </w:pPr>
    </w:p>
    <w:p w:rsidR="00E14C61" w:rsidRPr="00C1001A" w:rsidRDefault="00E14C61" w:rsidP="00E14C61">
      <w:pPr>
        <w:pStyle w:val="Titolo2"/>
        <w:rPr>
          <w:rFonts w:ascii="Calibri" w:hAnsi="Calibri"/>
          <w:sz w:val="48"/>
          <w:szCs w:val="48"/>
        </w:rPr>
      </w:pPr>
      <w:r w:rsidRPr="00C1001A">
        <w:rPr>
          <w:rFonts w:ascii="Calibri" w:hAnsi="Calibri"/>
          <w:sz w:val="48"/>
          <w:szCs w:val="48"/>
        </w:rPr>
        <w:t xml:space="preserve">POLIZZA DI ASSICURAZIONE </w:t>
      </w:r>
    </w:p>
    <w:p w:rsidR="00E14C61" w:rsidRPr="00C1001A" w:rsidRDefault="00E14C61" w:rsidP="00E14C61">
      <w:pPr>
        <w:pStyle w:val="Titolo2"/>
        <w:rPr>
          <w:rFonts w:ascii="Calibri" w:hAnsi="Calibri"/>
          <w:sz w:val="48"/>
          <w:szCs w:val="48"/>
        </w:rPr>
      </w:pPr>
      <w:r w:rsidRPr="00C1001A">
        <w:rPr>
          <w:rFonts w:ascii="Calibri" w:hAnsi="Calibri"/>
          <w:sz w:val="48"/>
          <w:szCs w:val="48"/>
        </w:rPr>
        <w:t xml:space="preserve">INCENDIO/FURTO/KASKO </w:t>
      </w:r>
    </w:p>
    <w:p w:rsidR="00E14C61" w:rsidRPr="00122E18" w:rsidRDefault="00E14C61" w:rsidP="00E14C61">
      <w:pPr>
        <w:pStyle w:val="Titolo2"/>
        <w:rPr>
          <w:rFonts w:ascii="Calibri" w:hAnsi="Calibri"/>
          <w:sz w:val="22"/>
          <w:szCs w:val="22"/>
        </w:rPr>
      </w:pPr>
      <w:r w:rsidRPr="00C1001A">
        <w:rPr>
          <w:rFonts w:ascii="Calibri" w:hAnsi="Calibri"/>
          <w:sz w:val="48"/>
          <w:szCs w:val="48"/>
        </w:rPr>
        <w:t>VEICOLI DI AMMINISTRATORI E DIPENDENTI</w:t>
      </w:r>
    </w:p>
    <w:p w:rsidR="00E14C61" w:rsidRPr="00122E18" w:rsidRDefault="00E14C61" w:rsidP="00E14C61">
      <w:pPr>
        <w:jc w:val="center"/>
        <w:rPr>
          <w:rFonts w:ascii="Calibri" w:hAnsi="Calibri"/>
          <w:sz w:val="22"/>
          <w:szCs w:val="22"/>
          <w:lang w:val="it-IT"/>
        </w:rPr>
      </w:pPr>
    </w:p>
    <w:p w:rsidR="00E14C61" w:rsidRPr="00C1001A" w:rsidRDefault="00B14A1F" w:rsidP="00E14C61">
      <w:pPr>
        <w:jc w:val="center"/>
        <w:rPr>
          <w:rFonts w:ascii="Calibri" w:hAnsi="Calibri"/>
          <w:b/>
          <w:sz w:val="22"/>
          <w:szCs w:val="22"/>
          <w:lang w:val="it-IT"/>
        </w:rPr>
      </w:pPr>
      <w:r w:rsidRPr="00C1001A">
        <w:rPr>
          <w:rFonts w:ascii="Calibri" w:hAnsi="Calibri"/>
          <w:b/>
          <w:sz w:val="22"/>
          <w:szCs w:val="22"/>
          <w:lang w:val="it-IT"/>
        </w:rPr>
        <w:t xml:space="preserve">Lotto </w:t>
      </w:r>
      <w:r w:rsidR="00A06CB0">
        <w:rPr>
          <w:rFonts w:ascii="Calibri" w:hAnsi="Calibri"/>
          <w:b/>
          <w:sz w:val="22"/>
          <w:szCs w:val="22"/>
          <w:lang w:val="it-IT"/>
        </w:rPr>
        <w:t>3</w:t>
      </w:r>
    </w:p>
    <w:p w:rsidR="009017AB" w:rsidRPr="00122E18" w:rsidRDefault="009017AB" w:rsidP="00E14C61">
      <w:pPr>
        <w:jc w:val="center"/>
        <w:rPr>
          <w:rFonts w:ascii="Calibri" w:hAnsi="Calibri"/>
          <w:sz w:val="22"/>
          <w:szCs w:val="22"/>
          <w:lang w:val="it-IT"/>
        </w:rPr>
      </w:pPr>
    </w:p>
    <w:p w:rsidR="00E14C61" w:rsidRPr="00122E18" w:rsidRDefault="00E14C61" w:rsidP="00E14C61">
      <w:pPr>
        <w:jc w:val="center"/>
        <w:rPr>
          <w:rFonts w:ascii="Calibri" w:hAnsi="Calibri"/>
          <w:sz w:val="22"/>
          <w:szCs w:val="22"/>
          <w:lang w:val="it-IT"/>
        </w:rPr>
      </w:pPr>
    </w:p>
    <w:p w:rsidR="00E14C61" w:rsidRPr="00122E18" w:rsidRDefault="00E14C61" w:rsidP="00E14C61">
      <w:pPr>
        <w:rPr>
          <w:rFonts w:ascii="Calibri" w:hAnsi="Calibri"/>
          <w:sz w:val="22"/>
          <w:szCs w:val="22"/>
          <w:lang w:val="it-IT"/>
        </w:rPr>
      </w:pPr>
    </w:p>
    <w:p w:rsidR="00E14C61" w:rsidRPr="00122E18" w:rsidRDefault="00E14C61" w:rsidP="00E14C61">
      <w:pPr>
        <w:jc w:val="center"/>
        <w:rPr>
          <w:rFonts w:ascii="Calibri" w:hAnsi="Calibri"/>
          <w:sz w:val="22"/>
          <w:szCs w:val="22"/>
          <w:lang w:val="it-IT"/>
        </w:rPr>
      </w:pPr>
      <w:r w:rsidRPr="00122E18">
        <w:rPr>
          <w:rFonts w:ascii="Calibri" w:hAnsi="Calibri"/>
          <w:sz w:val="22"/>
          <w:szCs w:val="22"/>
          <w:lang w:val="it-IT"/>
        </w:rPr>
        <w:t>La presente polizza è stipulata tra</w:t>
      </w:r>
    </w:p>
    <w:p w:rsidR="00E14C61" w:rsidRPr="00122E18" w:rsidRDefault="00E14C61" w:rsidP="00E14C61">
      <w:pPr>
        <w:jc w:val="center"/>
        <w:rPr>
          <w:rFonts w:ascii="Calibri" w:hAnsi="Calibri"/>
          <w:sz w:val="22"/>
          <w:szCs w:val="22"/>
          <w:lang w:val="it-IT"/>
        </w:rPr>
      </w:pPr>
    </w:p>
    <w:p w:rsidR="00E14C61" w:rsidRPr="00122E18" w:rsidRDefault="00E14C61" w:rsidP="00E14C61">
      <w:pPr>
        <w:jc w:val="center"/>
        <w:rPr>
          <w:rFonts w:ascii="Calibri" w:hAnsi="Calibri"/>
          <w:sz w:val="22"/>
          <w:szCs w:val="22"/>
          <w:lang w:val="it-IT"/>
        </w:rPr>
      </w:pPr>
    </w:p>
    <w:tbl>
      <w:tblPr>
        <w:tblW w:w="0" w:type="auto"/>
        <w:jc w:val="center"/>
        <w:tblInd w:w="2338" w:type="dxa"/>
        <w:tblLayout w:type="fixed"/>
        <w:tblCellMar>
          <w:left w:w="70" w:type="dxa"/>
          <w:right w:w="70" w:type="dxa"/>
        </w:tblCellMar>
        <w:tblLook w:val="0000"/>
      </w:tblPr>
      <w:tblGrid>
        <w:gridCol w:w="7371"/>
      </w:tblGrid>
      <w:tr w:rsidR="00E14C61" w:rsidRPr="00122E18" w:rsidTr="0029460E">
        <w:tblPrEx>
          <w:tblCellMar>
            <w:top w:w="0" w:type="dxa"/>
            <w:bottom w:w="0" w:type="dxa"/>
          </w:tblCellMar>
        </w:tblPrEx>
        <w:trPr>
          <w:jc w:val="center"/>
        </w:trPr>
        <w:tc>
          <w:tcPr>
            <w:tcW w:w="7371" w:type="dxa"/>
          </w:tcPr>
          <w:p w:rsidR="007A1B8D" w:rsidRPr="007A1B8D" w:rsidRDefault="007A1B8D" w:rsidP="007A1B8D">
            <w:pPr>
              <w:spacing w:after="120" w:line="276" w:lineRule="auto"/>
              <w:jc w:val="center"/>
              <w:rPr>
                <w:rFonts w:ascii="Calibri" w:eastAsia="Calibri" w:hAnsi="Calibri"/>
                <w:i/>
                <w:color w:val="A6A6A6"/>
                <w:lang w:val="it-IT"/>
              </w:rPr>
            </w:pPr>
            <w:r w:rsidRPr="007A1B8D">
              <w:rPr>
                <w:rFonts w:ascii="Calibri" w:eastAsia="Calibri" w:hAnsi="Calibri"/>
                <w:i/>
                <w:color w:val="A6A6A6"/>
                <w:lang w:val="it-IT"/>
              </w:rPr>
              <w:t>Comune di Cairo Montenotte</w:t>
            </w:r>
          </w:p>
          <w:p w:rsidR="007A1B8D" w:rsidRPr="007A1B8D" w:rsidRDefault="007A1B8D" w:rsidP="007A1B8D">
            <w:pPr>
              <w:spacing w:after="120" w:line="276" w:lineRule="auto"/>
              <w:jc w:val="center"/>
              <w:rPr>
                <w:rFonts w:ascii="Calibri" w:eastAsia="Calibri" w:hAnsi="Calibri"/>
                <w:i/>
                <w:color w:val="A6A6A6"/>
                <w:lang w:val="it-IT"/>
              </w:rPr>
            </w:pPr>
            <w:r w:rsidRPr="007A1B8D">
              <w:rPr>
                <w:rFonts w:ascii="Calibri" w:eastAsia="Calibri" w:hAnsi="Calibri"/>
                <w:i/>
                <w:color w:val="A6A6A6"/>
                <w:lang w:val="it-IT"/>
              </w:rPr>
              <w:t>Corso Italia, 45</w:t>
            </w:r>
          </w:p>
          <w:p w:rsidR="007A1B8D" w:rsidRPr="007A1B8D" w:rsidRDefault="007A1B8D" w:rsidP="007A1B8D">
            <w:pPr>
              <w:spacing w:after="120" w:line="276" w:lineRule="auto"/>
              <w:jc w:val="center"/>
              <w:rPr>
                <w:rFonts w:ascii="Calibri" w:eastAsia="Calibri" w:hAnsi="Calibri"/>
                <w:i/>
                <w:color w:val="A6A6A6"/>
                <w:lang w:val="it-IT"/>
              </w:rPr>
            </w:pPr>
            <w:r w:rsidRPr="007A1B8D">
              <w:rPr>
                <w:rFonts w:ascii="Calibri" w:eastAsia="Calibri" w:hAnsi="Calibri"/>
                <w:i/>
                <w:color w:val="A6A6A6"/>
                <w:lang w:val="it-IT"/>
              </w:rPr>
              <w:t xml:space="preserve">17014 Cairo Montenotte </w:t>
            </w:r>
          </w:p>
          <w:p w:rsidR="00E14C61" w:rsidRPr="00122E18" w:rsidRDefault="00E14C61" w:rsidP="00E14C61">
            <w:pPr>
              <w:pStyle w:val="Titolo3"/>
              <w:rPr>
                <w:rFonts w:ascii="Calibri" w:hAnsi="Calibri"/>
                <w:i/>
                <w:sz w:val="22"/>
                <w:szCs w:val="22"/>
              </w:rPr>
            </w:pPr>
          </w:p>
        </w:tc>
      </w:tr>
      <w:tr w:rsidR="00E14C61" w:rsidRPr="00122E18" w:rsidTr="0029460E">
        <w:tblPrEx>
          <w:tblCellMar>
            <w:top w:w="0" w:type="dxa"/>
            <w:bottom w:w="0" w:type="dxa"/>
          </w:tblCellMar>
        </w:tblPrEx>
        <w:trPr>
          <w:jc w:val="center"/>
        </w:trPr>
        <w:tc>
          <w:tcPr>
            <w:tcW w:w="7371" w:type="dxa"/>
          </w:tcPr>
          <w:p w:rsidR="00E14C61" w:rsidRPr="00122E18" w:rsidRDefault="00E14C61" w:rsidP="00E14C61">
            <w:pPr>
              <w:pStyle w:val="Titolo3"/>
              <w:rPr>
                <w:rFonts w:ascii="Calibri" w:hAnsi="Calibri"/>
                <w:sz w:val="22"/>
                <w:szCs w:val="22"/>
              </w:rPr>
            </w:pPr>
          </w:p>
        </w:tc>
      </w:tr>
      <w:tr w:rsidR="00E14C61" w:rsidRPr="00122E18" w:rsidTr="0029460E">
        <w:tblPrEx>
          <w:tblCellMar>
            <w:top w:w="0" w:type="dxa"/>
            <w:bottom w:w="0" w:type="dxa"/>
          </w:tblCellMar>
        </w:tblPrEx>
        <w:trPr>
          <w:jc w:val="center"/>
        </w:trPr>
        <w:tc>
          <w:tcPr>
            <w:tcW w:w="7371" w:type="dxa"/>
          </w:tcPr>
          <w:p w:rsidR="008310F7" w:rsidRPr="00122E18" w:rsidRDefault="008310F7" w:rsidP="00E14C61">
            <w:pPr>
              <w:jc w:val="center"/>
              <w:rPr>
                <w:rFonts w:ascii="Calibri" w:hAnsi="Calibri"/>
                <w:b/>
                <w:sz w:val="22"/>
                <w:szCs w:val="22"/>
              </w:rPr>
            </w:pPr>
          </w:p>
          <w:p w:rsidR="00E14C61" w:rsidRPr="00122E18" w:rsidRDefault="007A1B8D" w:rsidP="00E14C61">
            <w:pPr>
              <w:jc w:val="center"/>
              <w:rPr>
                <w:rFonts w:ascii="Calibri" w:hAnsi="Calibri"/>
                <w:b/>
                <w:sz w:val="22"/>
                <w:szCs w:val="22"/>
              </w:rPr>
            </w:pPr>
            <w:r>
              <w:rPr>
                <w:rFonts w:ascii="Calibri" w:hAnsi="Calibri"/>
                <w:b/>
                <w:sz w:val="22"/>
                <w:szCs w:val="22"/>
              </w:rPr>
              <w:t>e</w:t>
            </w:r>
          </w:p>
          <w:p w:rsidR="008310F7" w:rsidRPr="00122E18" w:rsidRDefault="008310F7" w:rsidP="00E14C61">
            <w:pPr>
              <w:jc w:val="center"/>
              <w:rPr>
                <w:rFonts w:ascii="Calibri" w:hAnsi="Calibri"/>
                <w:b/>
                <w:sz w:val="22"/>
                <w:szCs w:val="22"/>
              </w:rPr>
            </w:pPr>
          </w:p>
        </w:tc>
      </w:tr>
      <w:tr w:rsidR="00E14C61" w:rsidRPr="00122E18" w:rsidTr="0029460E">
        <w:tblPrEx>
          <w:tblCellMar>
            <w:top w:w="0" w:type="dxa"/>
            <w:bottom w:w="0" w:type="dxa"/>
          </w:tblCellMar>
        </w:tblPrEx>
        <w:trPr>
          <w:jc w:val="center"/>
        </w:trPr>
        <w:tc>
          <w:tcPr>
            <w:tcW w:w="7371" w:type="dxa"/>
          </w:tcPr>
          <w:p w:rsidR="00E14C61" w:rsidRPr="00122E18" w:rsidRDefault="00E14C61" w:rsidP="00E14C61">
            <w:pPr>
              <w:rPr>
                <w:rFonts w:ascii="Calibri" w:hAnsi="Calibri"/>
                <w:b/>
                <w:sz w:val="22"/>
                <w:szCs w:val="22"/>
              </w:rPr>
            </w:pPr>
          </w:p>
        </w:tc>
      </w:tr>
    </w:tbl>
    <w:p w:rsidR="008310F7" w:rsidRPr="00122E18" w:rsidRDefault="008310F7" w:rsidP="008310F7">
      <w:pPr>
        <w:jc w:val="center"/>
        <w:rPr>
          <w:i/>
          <w:color w:val="A6A6A6"/>
          <w:sz w:val="22"/>
          <w:szCs w:val="22"/>
          <w:lang w:val="it-IT"/>
        </w:rPr>
      </w:pPr>
      <w:r w:rsidRPr="00122E18">
        <w:rPr>
          <w:i/>
          <w:color w:val="A6A6A6"/>
          <w:sz w:val="22"/>
          <w:szCs w:val="22"/>
          <w:lang w:val="it-IT"/>
        </w:rPr>
        <w:t>[Nome Società]</w:t>
      </w:r>
    </w:p>
    <w:tbl>
      <w:tblPr>
        <w:tblW w:w="0" w:type="auto"/>
        <w:tblInd w:w="2338" w:type="dxa"/>
        <w:tblLayout w:type="fixed"/>
        <w:tblCellMar>
          <w:left w:w="70" w:type="dxa"/>
          <w:right w:w="70" w:type="dxa"/>
        </w:tblCellMar>
        <w:tblLook w:val="0000"/>
      </w:tblPr>
      <w:tblGrid>
        <w:gridCol w:w="5103"/>
      </w:tblGrid>
      <w:tr w:rsidR="00E14C61" w:rsidRPr="00122E18">
        <w:tblPrEx>
          <w:tblCellMar>
            <w:top w:w="0" w:type="dxa"/>
            <w:bottom w:w="0" w:type="dxa"/>
          </w:tblCellMar>
        </w:tblPrEx>
        <w:tc>
          <w:tcPr>
            <w:tcW w:w="5103" w:type="dxa"/>
          </w:tcPr>
          <w:p w:rsidR="00E14C61" w:rsidRPr="00122E18" w:rsidRDefault="00E14C61" w:rsidP="008310F7">
            <w:pPr>
              <w:rPr>
                <w:rFonts w:ascii="Calibri" w:hAnsi="Calibri"/>
                <w:b/>
                <w:sz w:val="22"/>
                <w:szCs w:val="22"/>
              </w:rPr>
            </w:pPr>
          </w:p>
        </w:tc>
      </w:tr>
    </w:tbl>
    <w:p w:rsidR="00E14C61" w:rsidRPr="00122E18" w:rsidRDefault="00E14C61" w:rsidP="00E14C61">
      <w:pPr>
        <w:jc w:val="center"/>
        <w:rPr>
          <w:rFonts w:ascii="Calibri" w:hAnsi="Calibri"/>
          <w:sz w:val="22"/>
          <w:szCs w:val="22"/>
        </w:rPr>
      </w:pPr>
    </w:p>
    <w:p w:rsidR="00E14C61" w:rsidRPr="00122E18" w:rsidRDefault="00E14C61" w:rsidP="00E14C61">
      <w:pPr>
        <w:jc w:val="both"/>
        <w:rPr>
          <w:rFonts w:ascii="Calibri" w:hAnsi="Calibri"/>
          <w:sz w:val="22"/>
          <w:szCs w:val="22"/>
        </w:rPr>
      </w:pPr>
    </w:p>
    <w:p w:rsidR="00E14C61" w:rsidRPr="00122E18" w:rsidRDefault="00E14C61" w:rsidP="00E14C61">
      <w:pPr>
        <w:jc w:val="both"/>
        <w:rPr>
          <w:rFonts w:ascii="Calibri" w:hAnsi="Calibri"/>
          <w:sz w:val="22"/>
          <w:szCs w:val="22"/>
        </w:rPr>
      </w:pPr>
    </w:p>
    <w:p w:rsidR="00E14C61" w:rsidRPr="00122E18" w:rsidRDefault="00E14C61" w:rsidP="00E14C61">
      <w:pPr>
        <w:jc w:val="both"/>
        <w:rPr>
          <w:rFonts w:ascii="Calibri" w:hAnsi="Calibri"/>
          <w:sz w:val="22"/>
          <w:szCs w:val="22"/>
        </w:rPr>
      </w:pPr>
    </w:p>
    <w:p w:rsidR="00E14C61" w:rsidRPr="00122E18" w:rsidRDefault="00E14C61" w:rsidP="00E14C61">
      <w:pPr>
        <w:jc w:val="both"/>
        <w:rPr>
          <w:rFonts w:ascii="Calibri" w:hAnsi="Calibri"/>
          <w:sz w:val="22"/>
          <w:szCs w:val="22"/>
        </w:rPr>
      </w:pPr>
    </w:p>
    <w:p w:rsidR="009017AB" w:rsidRPr="00122E18" w:rsidRDefault="009017AB" w:rsidP="00E14C61">
      <w:pPr>
        <w:jc w:val="both"/>
        <w:rPr>
          <w:rFonts w:ascii="Calibri" w:hAnsi="Calibri"/>
          <w:sz w:val="22"/>
          <w:szCs w:val="22"/>
        </w:rPr>
      </w:pPr>
    </w:p>
    <w:p w:rsidR="00E14C61" w:rsidRPr="00122E18" w:rsidRDefault="00E14C61" w:rsidP="00E14C61">
      <w:pPr>
        <w:jc w:val="both"/>
        <w:rPr>
          <w:rFonts w:ascii="Calibri" w:hAnsi="Calibri"/>
          <w:sz w:val="22"/>
          <w:szCs w:val="22"/>
        </w:rPr>
      </w:pPr>
    </w:p>
    <w:p w:rsidR="00E14C61" w:rsidRPr="00122E18" w:rsidRDefault="00E14C61" w:rsidP="00E14C61">
      <w:pPr>
        <w:jc w:val="both"/>
        <w:rPr>
          <w:rFonts w:ascii="Calibri" w:hAnsi="Calibri"/>
          <w:sz w:val="22"/>
          <w:szCs w:val="22"/>
        </w:rPr>
      </w:pPr>
    </w:p>
    <w:tbl>
      <w:tblPr>
        <w:tblW w:w="0" w:type="auto"/>
        <w:tblLook w:val="04A0"/>
      </w:tblPr>
      <w:tblGrid>
        <w:gridCol w:w="2310"/>
        <w:gridCol w:w="3270"/>
      </w:tblGrid>
      <w:tr w:rsidR="00B14A1F" w:rsidRPr="00ED5AFB" w:rsidTr="00ED5AFB">
        <w:tc>
          <w:tcPr>
            <w:tcW w:w="2310" w:type="dxa"/>
            <w:shd w:val="clear" w:color="auto" w:fill="auto"/>
          </w:tcPr>
          <w:p w:rsidR="00B14A1F" w:rsidRPr="00ED5AFB" w:rsidRDefault="00B14A1F" w:rsidP="00ED5AFB">
            <w:pPr>
              <w:spacing w:after="120"/>
              <w:rPr>
                <w:rFonts w:ascii="Calibri" w:eastAsia="Calibri" w:hAnsi="Calibri"/>
                <w:sz w:val="22"/>
                <w:szCs w:val="22"/>
                <w:lang w:val="it-IT"/>
              </w:rPr>
            </w:pPr>
          </w:p>
          <w:p w:rsidR="00B14A1F" w:rsidRPr="00ED5AFB" w:rsidRDefault="00B14A1F" w:rsidP="00ED5AFB">
            <w:pPr>
              <w:spacing w:after="120"/>
              <w:rPr>
                <w:rFonts w:ascii="Calibri" w:eastAsia="Calibri" w:hAnsi="Calibri"/>
                <w:sz w:val="22"/>
                <w:szCs w:val="22"/>
                <w:lang w:val="it-IT"/>
              </w:rPr>
            </w:pPr>
            <w:r w:rsidRPr="00ED5AFB">
              <w:rPr>
                <w:rFonts w:ascii="Calibri" w:eastAsia="Calibri" w:hAnsi="Calibri"/>
                <w:sz w:val="22"/>
                <w:szCs w:val="22"/>
                <w:lang w:val="it-IT"/>
              </w:rPr>
              <w:t>Decorrenza:</w:t>
            </w:r>
          </w:p>
          <w:p w:rsidR="00B14A1F" w:rsidRPr="00ED5AFB" w:rsidRDefault="00B14A1F" w:rsidP="00ED5AFB">
            <w:pPr>
              <w:spacing w:after="120"/>
              <w:rPr>
                <w:rFonts w:ascii="Calibri" w:eastAsia="Calibri" w:hAnsi="Calibri"/>
                <w:sz w:val="22"/>
                <w:szCs w:val="22"/>
                <w:lang w:val="it-IT"/>
              </w:rPr>
            </w:pPr>
            <w:r w:rsidRPr="00ED5AFB">
              <w:rPr>
                <w:rFonts w:ascii="Calibri" w:eastAsia="Calibri" w:hAnsi="Calibri"/>
                <w:sz w:val="22"/>
                <w:szCs w:val="22"/>
                <w:lang w:val="it-IT"/>
              </w:rPr>
              <w:t>Scadenza:</w:t>
            </w:r>
          </w:p>
          <w:p w:rsidR="00B14A1F" w:rsidRPr="00ED5AFB" w:rsidRDefault="00B14A1F" w:rsidP="00ED5AFB">
            <w:pPr>
              <w:spacing w:after="120"/>
              <w:rPr>
                <w:rFonts w:ascii="Calibri" w:eastAsia="Calibri" w:hAnsi="Calibri"/>
                <w:i/>
                <w:sz w:val="22"/>
                <w:szCs w:val="22"/>
                <w:lang w:val="it-IT"/>
              </w:rPr>
            </w:pPr>
            <w:r w:rsidRPr="00ED5AFB">
              <w:rPr>
                <w:rFonts w:ascii="Calibri" w:eastAsia="Calibri" w:hAnsi="Calibri"/>
                <w:i/>
                <w:sz w:val="22"/>
                <w:szCs w:val="22"/>
                <w:lang w:val="it-IT"/>
              </w:rPr>
              <w:t>Frazionamento premio:</w:t>
            </w:r>
          </w:p>
        </w:tc>
        <w:tc>
          <w:tcPr>
            <w:tcW w:w="3270" w:type="dxa"/>
            <w:shd w:val="clear" w:color="auto" w:fill="auto"/>
          </w:tcPr>
          <w:p w:rsidR="00B14A1F" w:rsidRPr="00ED5AFB" w:rsidRDefault="00B14A1F" w:rsidP="00ED5AFB">
            <w:pPr>
              <w:spacing w:after="120"/>
              <w:rPr>
                <w:rFonts w:ascii="Calibri" w:eastAsia="Calibri" w:hAnsi="Calibri"/>
                <w:sz w:val="22"/>
                <w:szCs w:val="22"/>
                <w:lang w:val="it-IT"/>
              </w:rPr>
            </w:pPr>
          </w:p>
          <w:p w:rsidR="00B14A1F" w:rsidRPr="00ED5AFB" w:rsidRDefault="00B14A1F" w:rsidP="00ED5AFB">
            <w:pPr>
              <w:spacing w:after="120"/>
              <w:rPr>
                <w:rFonts w:ascii="Calibri" w:eastAsia="Calibri" w:hAnsi="Calibri"/>
                <w:sz w:val="22"/>
                <w:szCs w:val="22"/>
                <w:lang w:val="it-IT"/>
              </w:rPr>
            </w:pPr>
            <w:r w:rsidRPr="00ED5AFB">
              <w:rPr>
                <w:rFonts w:ascii="Calibri" w:eastAsia="Calibri" w:hAnsi="Calibri"/>
                <w:sz w:val="22"/>
                <w:szCs w:val="22"/>
                <w:lang w:val="it-IT"/>
              </w:rPr>
              <w:t>h. 24,00 del 31/12/2018</w:t>
            </w:r>
          </w:p>
          <w:p w:rsidR="00B14A1F" w:rsidRPr="00ED5AFB" w:rsidRDefault="00B14A1F" w:rsidP="00ED5AFB">
            <w:pPr>
              <w:spacing w:after="120"/>
              <w:rPr>
                <w:rFonts w:ascii="Calibri" w:eastAsia="Calibri" w:hAnsi="Calibri"/>
                <w:sz w:val="22"/>
                <w:szCs w:val="22"/>
                <w:lang w:val="it-IT"/>
              </w:rPr>
            </w:pPr>
            <w:r w:rsidRPr="00ED5AFB">
              <w:rPr>
                <w:rFonts w:ascii="Calibri" w:eastAsia="Calibri" w:hAnsi="Calibri"/>
                <w:sz w:val="22"/>
                <w:szCs w:val="22"/>
                <w:lang w:val="it-IT"/>
              </w:rPr>
              <w:t>h. 24,00 del 31/12/2021</w:t>
            </w:r>
          </w:p>
          <w:p w:rsidR="00B14A1F" w:rsidRPr="00ED5AFB" w:rsidRDefault="00B14A1F" w:rsidP="00ED5AFB">
            <w:pPr>
              <w:spacing w:after="120"/>
              <w:rPr>
                <w:rFonts w:ascii="Calibri" w:eastAsia="Calibri" w:hAnsi="Calibri"/>
                <w:i/>
                <w:sz w:val="22"/>
                <w:szCs w:val="22"/>
                <w:lang w:val="it-IT"/>
              </w:rPr>
            </w:pPr>
            <w:r w:rsidRPr="00ED5AFB">
              <w:rPr>
                <w:rFonts w:ascii="Calibri" w:eastAsia="Calibri" w:hAnsi="Calibri"/>
                <w:i/>
                <w:sz w:val="22"/>
                <w:szCs w:val="22"/>
                <w:lang w:val="it-IT"/>
              </w:rPr>
              <w:t>annuale</w:t>
            </w:r>
          </w:p>
        </w:tc>
      </w:tr>
    </w:tbl>
    <w:p w:rsidR="00E14C61" w:rsidRPr="00122E18" w:rsidRDefault="00E14C61" w:rsidP="00E14C61">
      <w:pPr>
        <w:jc w:val="both"/>
        <w:rPr>
          <w:rFonts w:ascii="Calibri" w:hAnsi="Calibri"/>
          <w:sz w:val="22"/>
          <w:szCs w:val="22"/>
          <w:lang w:val="it-IT"/>
        </w:rPr>
      </w:pPr>
    </w:p>
    <w:p w:rsidR="00E14C61" w:rsidRPr="00122E18" w:rsidRDefault="00E14C61" w:rsidP="00E14C61">
      <w:pPr>
        <w:jc w:val="both"/>
        <w:rPr>
          <w:rFonts w:ascii="Calibri" w:hAnsi="Calibri"/>
          <w:sz w:val="22"/>
          <w:szCs w:val="22"/>
          <w:lang w:val="it-IT"/>
        </w:rPr>
      </w:pPr>
    </w:p>
    <w:p w:rsidR="00E14C61" w:rsidRPr="00122E18" w:rsidRDefault="00E14C61" w:rsidP="00E14C61">
      <w:pPr>
        <w:jc w:val="both"/>
        <w:rPr>
          <w:rFonts w:ascii="Calibri" w:hAnsi="Calibri"/>
          <w:sz w:val="22"/>
          <w:szCs w:val="22"/>
          <w:lang w:val="it-IT"/>
        </w:rPr>
      </w:pPr>
    </w:p>
    <w:p w:rsidR="00E14C61" w:rsidRPr="00122E18" w:rsidRDefault="00E14C61" w:rsidP="00E14C61">
      <w:pPr>
        <w:jc w:val="both"/>
        <w:rPr>
          <w:rFonts w:ascii="Calibri" w:hAnsi="Calibri"/>
          <w:sz w:val="22"/>
          <w:szCs w:val="22"/>
          <w:lang w:val="it-IT"/>
        </w:rPr>
      </w:pPr>
    </w:p>
    <w:p w:rsidR="00E14C61" w:rsidRPr="00122E18" w:rsidRDefault="00CE2DCB" w:rsidP="00CE2DCB">
      <w:pPr>
        <w:jc w:val="both"/>
        <w:rPr>
          <w:rFonts w:ascii="Calibri" w:hAnsi="Calibri"/>
          <w:sz w:val="22"/>
          <w:szCs w:val="22"/>
          <w:lang w:val="it-IT"/>
        </w:rPr>
      </w:pPr>
      <w:r>
        <w:rPr>
          <w:rFonts w:ascii="Calibri" w:hAnsi="Calibri"/>
          <w:sz w:val="22"/>
          <w:szCs w:val="22"/>
          <w:lang w:val="it-IT"/>
        </w:rPr>
        <w:br w:type="page"/>
      </w:r>
    </w:p>
    <w:p w:rsidR="00E14C61" w:rsidRPr="00122E18" w:rsidRDefault="00E14C61" w:rsidP="00E14C61">
      <w:pPr>
        <w:rPr>
          <w:rFonts w:ascii="Calibri" w:hAnsi="Calibri"/>
          <w:sz w:val="22"/>
          <w:szCs w:val="22"/>
          <w:lang w:val="it-IT"/>
        </w:rPr>
      </w:pPr>
    </w:p>
    <w:p w:rsidR="00E14C61" w:rsidRPr="00122E18" w:rsidRDefault="00E14C61" w:rsidP="00E14C61">
      <w:pPr>
        <w:pStyle w:val="Titolo5"/>
        <w:rPr>
          <w:rFonts w:ascii="Calibri" w:hAnsi="Calibri"/>
          <w:sz w:val="22"/>
          <w:szCs w:val="22"/>
        </w:rPr>
      </w:pPr>
      <w:r w:rsidRPr="00122E18">
        <w:rPr>
          <w:rFonts w:ascii="Calibri" w:hAnsi="Calibri"/>
          <w:sz w:val="22"/>
          <w:szCs w:val="22"/>
        </w:rPr>
        <w:t>SEZIONE 1 - DEFINIZIONI E IDENTIFICAZIONE DEI VEICOLI</w:t>
      </w:r>
    </w:p>
    <w:p w:rsidR="00E14C61" w:rsidRPr="00122E18" w:rsidRDefault="00E14C61" w:rsidP="00E14C61">
      <w:pPr>
        <w:jc w:val="both"/>
        <w:rPr>
          <w:rFonts w:ascii="Calibri" w:hAnsi="Calibri"/>
          <w:sz w:val="22"/>
          <w:szCs w:val="22"/>
          <w:lang w:val="it-IT"/>
        </w:rPr>
      </w:pPr>
    </w:p>
    <w:p w:rsidR="00E14C61" w:rsidRPr="00122E18" w:rsidRDefault="00E14C61" w:rsidP="00E14C61">
      <w:pPr>
        <w:pStyle w:val="Titolo1"/>
        <w:rPr>
          <w:rFonts w:ascii="Calibri" w:hAnsi="Calibri"/>
          <w:sz w:val="22"/>
          <w:szCs w:val="22"/>
        </w:rPr>
      </w:pPr>
      <w:r w:rsidRPr="00122E18">
        <w:rPr>
          <w:rFonts w:ascii="Calibri" w:hAnsi="Calibri"/>
          <w:sz w:val="22"/>
          <w:szCs w:val="22"/>
        </w:rPr>
        <w:t>Art. 1 - Definizioni</w:t>
      </w:r>
    </w:p>
    <w:p w:rsidR="00E14C61" w:rsidRPr="00122E18" w:rsidRDefault="00E14C61" w:rsidP="00E14C61">
      <w:pPr>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1"/>
        <w:gridCol w:w="6378"/>
      </w:tblGrid>
      <w:tr w:rsidR="00E14C61" w:rsidRPr="00122E18">
        <w:tblPrEx>
          <w:tblCellMar>
            <w:top w:w="0" w:type="dxa"/>
            <w:bottom w:w="0" w:type="dxa"/>
          </w:tblCellMar>
        </w:tblPrEx>
        <w:tc>
          <w:tcPr>
            <w:tcW w:w="3331" w:type="dxa"/>
          </w:tcPr>
          <w:p w:rsidR="00E14C61" w:rsidRPr="00122E18" w:rsidRDefault="00E14C61" w:rsidP="00E14C61">
            <w:pPr>
              <w:tabs>
                <w:tab w:val="left" w:pos="3000"/>
                <w:tab w:val="left" w:pos="3240"/>
                <w:tab w:val="left" w:pos="3480"/>
              </w:tabs>
              <w:rPr>
                <w:rFonts w:ascii="Calibri" w:hAnsi="Calibri"/>
                <w:b/>
                <w:sz w:val="22"/>
                <w:szCs w:val="22"/>
              </w:rPr>
            </w:pPr>
            <w:r w:rsidRPr="00122E18">
              <w:rPr>
                <w:rFonts w:ascii="Calibri" w:hAnsi="Calibri"/>
                <w:b/>
                <w:sz w:val="22"/>
                <w:szCs w:val="22"/>
              </w:rPr>
              <w:t>Assicurazione:</w:t>
            </w:r>
          </w:p>
        </w:tc>
        <w:tc>
          <w:tcPr>
            <w:tcW w:w="6378" w:type="dxa"/>
          </w:tcPr>
          <w:p w:rsidR="00E14C61" w:rsidRPr="00122E18" w:rsidRDefault="00E14C61" w:rsidP="00E14C61">
            <w:pPr>
              <w:pStyle w:val="PlainText"/>
              <w:rPr>
                <w:rFonts w:ascii="Calibri" w:hAnsi="Calibri"/>
                <w:sz w:val="22"/>
                <w:szCs w:val="22"/>
              </w:rPr>
            </w:pPr>
            <w:r w:rsidRPr="00122E18">
              <w:rPr>
                <w:rFonts w:ascii="Calibri" w:hAnsi="Calibri"/>
                <w:sz w:val="22"/>
                <w:szCs w:val="22"/>
              </w:rPr>
              <w:t>Il contratto di assicurazione</w:t>
            </w:r>
          </w:p>
        </w:tc>
      </w:tr>
      <w:tr w:rsidR="00E14C61" w:rsidRPr="00122E18">
        <w:tblPrEx>
          <w:tblCellMar>
            <w:top w:w="0" w:type="dxa"/>
            <w:bottom w:w="0" w:type="dxa"/>
          </w:tblCellMar>
        </w:tblPrEx>
        <w:tc>
          <w:tcPr>
            <w:tcW w:w="3331" w:type="dxa"/>
          </w:tcPr>
          <w:p w:rsidR="00E14C61" w:rsidRPr="00122E18" w:rsidRDefault="00E14C61" w:rsidP="00E14C61">
            <w:pPr>
              <w:tabs>
                <w:tab w:val="left" w:pos="3000"/>
                <w:tab w:val="left" w:pos="3240"/>
                <w:tab w:val="left" w:pos="3480"/>
              </w:tabs>
              <w:rPr>
                <w:rFonts w:ascii="Calibri" w:hAnsi="Calibri"/>
                <w:b/>
                <w:sz w:val="22"/>
                <w:szCs w:val="22"/>
              </w:rPr>
            </w:pPr>
            <w:r w:rsidRPr="00122E18">
              <w:rPr>
                <w:rFonts w:ascii="Calibri" w:hAnsi="Calibri"/>
                <w:b/>
                <w:sz w:val="22"/>
                <w:szCs w:val="22"/>
              </w:rPr>
              <w:t>Polizza:</w:t>
            </w:r>
          </w:p>
        </w:tc>
        <w:tc>
          <w:tcPr>
            <w:tcW w:w="6378" w:type="dxa"/>
          </w:tcPr>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Il documento che prova l'assicurazione;</w:t>
            </w:r>
          </w:p>
        </w:tc>
      </w:tr>
      <w:tr w:rsidR="00E14C61" w:rsidRPr="00122E18">
        <w:tblPrEx>
          <w:tblCellMar>
            <w:top w:w="0" w:type="dxa"/>
            <w:bottom w:w="0" w:type="dxa"/>
          </w:tblCellMar>
        </w:tblPrEx>
        <w:tc>
          <w:tcPr>
            <w:tcW w:w="3331" w:type="dxa"/>
          </w:tcPr>
          <w:p w:rsidR="00E14C61" w:rsidRPr="00122E18" w:rsidRDefault="00E14C61" w:rsidP="00E14C61">
            <w:pPr>
              <w:tabs>
                <w:tab w:val="left" w:pos="3000"/>
                <w:tab w:val="left" w:pos="3240"/>
                <w:tab w:val="left" w:pos="3480"/>
              </w:tabs>
              <w:rPr>
                <w:rFonts w:ascii="Calibri" w:hAnsi="Calibri"/>
                <w:b/>
                <w:sz w:val="22"/>
                <w:szCs w:val="22"/>
              </w:rPr>
            </w:pPr>
            <w:r w:rsidRPr="00122E18">
              <w:rPr>
                <w:rFonts w:ascii="Calibri" w:hAnsi="Calibri"/>
                <w:b/>
                <w:sz w:val="22"/>
                <w:szCs w:val="22"/>
              </w:rPr>
              <w:t>Contraente:</w:t>
            </w:r>
          </w:p>
          <w:p w:rsidR="00E14C61" w:rsidRPr="00122E18" w:rsidRDefault="00E14C61" w:rsidP="00E14C61">
            <w:pPr>
              <w:tabs>
                <w:tab w:val="left" w:pos="3000"/>
                <w:tab w:val="left" w:pos="3240"/>
                <w:tab w:val="left" w:pos="3480"/>
              </w:tabs>
              <w:rPr>
                <w:rFonts w:ascii="Calibri" w:hAnsi="Calibri"/>
                <w:b/>
                <w:sz w:val="22"/>
                <w:szCs w:val="22"/>
              </w:rPr>
            </w:pPr>
          </w:p>
        </w:tc>
        <w:tc>
          <w:tcPr>
            <w:tcW w:w="6378" w:type="dxa"/>
          </w:tcPr>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Il soggetto che stipula l’assicurazione, riportato nel frontespizio della presente polizza.</w:t>
            </w:r>
          </w:p>
        </w:tc>
      </w:tr>
      <w:tr w:rsidR="00E14C61" w:rsidRPr="00122E18">
        <w:tblPrEx>
          <w:tblCellMar>
            <w:top w:w="0" w:type="dxa"/>
            <w:bottom w:w="0" w:type="dxa"/>
          </w:tblCellMar>
        </w:tblPrEx>
        <w:tc>
          <w:tcPr>
            <w:tcW w:w="3331" w:type="dxa"/>
          </w:tcPr>
          <w:p w:rsidR="00E14C61" w:rsidRPr="00122E18" w:rsidRDefault="00E14C61" w:rsidP="00E14C61">
            <w:pPr>
              <w:tabs>
                <w:tab w:val="left" w:pos="3000"/>
                <w:tab w:val="left" w:pos="3240"/>
                <w:tab w:val="left" w:pos="3480"/>
              </w:tabs>
              <w:rPr>
                <w:rFonts w:ascii="Calibri" w:hAnsi="Calibri"/>
                <w:b/>
                <w:sz w:val="22"/>
                <w:szCs w:val="22"/>
              </w:rPr>
            </w:pPr>
            <w:r w:rsidRPr="00122E18">
              <w:rPr>
                <w:rFonts w:ascii="Calibri" w:hAnsi="Calibri"/>
                <w:b/>
                <w:sz w:val="22"/>
                <w:szCs w:val="22"/>
              </w:rPr>
              <w:t>Assicurato:</w:t>
            </w:r>
          </w:p>
        </w:tc>
        <w:tc>
          <w:tcPr>
            <w:tcW w:w="6378" w:type="dxa"/>
          </w:tcPr>
          <w:p w:rsidR="00E14C61" w:rsidRPr="00122E18" w:rsidRDefault="00E14C61" w:rsidP="00E14C61">
            <w:pPr>
              <w:pStyle w:val="PlainText"/>
              <w:rPr>
                <w:rFonts w:ascii="Calibri" w:hAnsi="Calibri"/>
                <w:sz w:val="22"/>
                <w:szCs w:val="22"/>
              </w:rPr>
            </w:pPr>
            <w:r w:rsidRPr="00122E18">
              <w:rPr>
                <w:rFonts w:ascii="Calibri" w:hAnsi="Calibri"/>
                <w:sz w:val="22"/>
                <w:szCs w:val="22"/>
              </w:rPr>
              <w:t>La persona fisica o giuridica il cui interesse è protetto dalla Assicurazione</w:t>
            </w:r>
          </w:p>
        </w:tc>
      </w:tr>
      <w:tr w:rsidR="00E14C61" w:rsidRPr="00122E18">
        <w:tblPrEx>
          <w:tblCellMar>
            <w:top w:w="0" w:type="dxa"/>
            <w:bottom w:w="0" w:type="dxa"/>
          </w:tblCellMar>
        </w:tblPrEx>
        <w:tc>
          <w:tcPr>
            <w:tcW w:w="3331" w:type="dxa"/>
          </w:tcPr>
          <w:p w:rsidR="00E14C61" w:rsidRPr="00122E18" w:rsidRDefault="00E14C61" w:rsidP="00E14C61">
            <w:pPr>
              <w:tabs>
                <w:tab w:val="left" w:pos="3000"/>
                <w:tab w:val="left" w:pos="3240"/>
                <w:tab w:val="left" w:pos="3480"/>
              </w:tabs>
              <w:rPr>
                <w:rFonts w:ascii="Calibri" w:hAnsi="Calibri"/>
                <w:b/>
                <w:sz w:val="22"/>
                <w:szCs w:val="22"/>
              </w:rPr>
            </w:pPr>
            <w:r w:rsidRPr="00122E18">
              <w:rPr>
                <w:rFonts w:ascii="Calibri" w:hAnsi="Calibri"/>
                <w:b/>
                <w:sz w:val="22"/>
                <w:szCs w:val="22"/>
              </w:rPr>
              <w:t>Società:</w:t>
            </w:r>
          </w:p>
        </w:tc>
        <w:tc>
          <w:tcPr>
            <w:tcW w:w="6378" w:type="dxa"/>
          </w:tcPr>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L’impresa assicuratrice nonché le coassicuratrici;</w:t>
            </w:r>
          </w:p>
        </w:tc>
      </w:tr>
      <w:tr w:rsidR="00E14C61" w:rsidRPr="00122E18">
        <w:tblPrEx>
          <w:tblCellMar>
            <w:top w:w="0" w:type="dxa"/>
            <w:bottom w:w="0" w:type="dxa"/>
          </w:tblCellMar>
        </w:tblPrEx>
        <w:tc>
          <w:tcPr>
            <w:tcW w:w="3331" w:type="dxa"/>
          </w:tcPr>
          <w:p w:rsidR="00E14C61" w:rsidRPr="00122E18" w:rsidRDefault="00E14C61" w:rsidP="00E14C61">
            <w:pPr>
              <w:tabs>
                <w:tab w:val="left" w:pos="3000"/>
                <w:tab w:val="left" w:pos="3240"/>
                <w:tab w:val="left" w:pos="3480"/>
              </w:tabs>
              <w:rPr>
                <w:rFonts w:ascii="Calibri" w:hAnsi="Calibri"/>
                <w:b/>
                <w:sz w:val="22"/>
                <w:szCs w:val="22"/>
              </w:rPr>
            </w:pPr>
            <w:r w:rsidRPr="00122E18">
              <w:rPr>
                <w:rFonts w:ascii="Calibri" w:hAnsi="Calibri"/>
                <w:b/>
                <w:sz w:val="22"/>
                <w:szCs w:val="22"/>
              </w:rPr>
              <w:t>Broker:</w:t>
            </w:r>
          </w:p>
        </w:tc>
        <w:tc>
          <w:tcPr>
            <w:tcW w:w="6378" w:type="dxa"/>
          </w:tcPr>
          <w:p w:rsidR="00E14C61" w:rsidRPr="00122E18" w:rsidRDefault="0029460E" w:rsidP="00E14C61">
            <w:pPr>
              <w:jc w:val="both"/>
              <w:rPr>
                <w:rFonts w:ascii="Calibri" w:hAnsi="Calibri"/>
                <w:sz w:val="22"/>
                <w:szCs w:val="22"/>
                <w:lang w:val="it-IT"/>
              </w:rPr>
            </w:pPr>
            <w:r w:rsidRPr="00122E18">
              <w:rPr>
                <w:rFonts w:ascii="Calibri" w:hAnsi="Calibri"/>
                <w:sz w:val="22"/>
                <w:szCs w:val="22"/>
                <w:lang w:val="it-IT"/>
              </w:rPr>
              <w:t>Marsh S.p.A., iscritta al R.U.I. al n° B000055861.</w:t>
            </w:r>
          </w:p>
        </w:tc>
      </w:tr>
      <w:tr w:rsidR="00E14C61" w:rsidRPr="00122E18">
        <w:tblPrEx>
          <w:tblCellMar>
            <w:top w:w="0" w:type="dxa"/>
            <w:bottom w:w="0" w:type="dxa"/>
          </w:tblCellMar>
        </w:tblPrEx>
        <w:tc>
          <w:tcPr>
            <w:tcW w:w="3331" w:type="dxa"/>
          </w:tcPr>
          <w:p w:rsidR="00E14C61" w:rsidRPr="00122E18" w:rsidRDefault="00E14C61" w:rsidP="00E14C61">
            <w:pPr>
              <w:tabs>
                <w:tab w:val="left" w:pos="3000"/>
                <w:tab w:val="left" w:pos="3240"/>
                <w:tab w:val="left" w:pos="3480"/>
              </w:tabs>
              <w:rPr>
                <w:rFonts w:ascii="Calibri" w:hAnsi="Calibri"/>
                <w:b/>
                <w:sz w:val="22"/>
                <w:szCs w:val="22"/>
              </w:rPr>
            </w:pPr>
            <w:r w:rsidRPr="00122E18">
              <w:rPr>
                <w:rFonts w:ascii="Calibri" w:hAnsi="Calibri"/>
                <w:b/>
                <w:sz w:val="22"/>
                <w:szCs w:val="22"/>
              </w:rPr>
              <w:t>Premio:</w:t>
            </w:r>
          </w:p>
        </w:tc>
        <w:tc>
          <w:tcPr>
            <w:tcW w:w="6378" w:type="dxa"/>
          </w:tcPr>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La somma dovuta dal Contraente alla Società.</w:t>
            </w:r>
          </w:p>
        </w:tc>
      </w:tr>
      <w:tr w:rsidR="00E14C61" w:rsidRPr="00122E18">
        <w:tblPrEx>
          <w:tblCellMar>
            <w:top w:w="0" w:type="dxa"/>
            <w:bottom w:w="0" w:type="dxa"/>
          </w:tblCellMar>
        </w:tblPrEx>
        <w:tc>
          <w:tcPr>
            <w:tcW w:w="3331" w:type="dxa"/>
          </w:tcPr>
          <w:p w:rsidR="00E14C61" w:rsidRPr="00122E18" w:rsidRDefault="00E14C61" w:rsidP="00E14C61">
            <w:pPr>
              <w:tabs>
                <w:tab w:val="left" w:pos="3000"/>
                <w:tab w:val="left" w:pos="3240"/>
                <w:tab w:val="left" w:pos="3480"/>
              </w:tabs>
              <w:rPr>
                <w:rFonts w:ascii="Calibri" w:hAnsi="Calibri"/>
                <w:b/>
                <w:sz w:val="22"/>
                <w:szCs w:val="22"/>
              </w:rPr>
            </w:pPr>
            <w:r w:rsidRPr="00122E18">
              <w:rPr>
                <w:rFonts w:ascii="Calibri" w:hAnsi="Calibri"/>
                <w:b/>
                <w:sz w:val="22"/>
                <w:szCs w:val="22"/>
              </w:rPr>
              <w:t>Rischio:</w:t>
            </w:r>
          </w:p>
        </w:tc>
        <w:tc>
          <w:tcPr>
            <w:tcW w:w="6378" w:type="dxa"/>
          </w:tcPr>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la probabilità che si verifichi il sinistro e l'entità dei danni che possono derivarne.</w:t>
            </w:r>
          </w:p>
        </w:tc>
      </w:tr>
      <w:tr w:rsidR="00E14C61" w:rsidRPr="00122E18">
        <w:tblPrEx>
          <w:tblCellMar>
            <w:top w:w="0" w:type="dxa"/>
            <w:bottom w:w="0" w:type="dxa"/>
          </w:tblCellMar>
        </w:tblPrEx>
        <w:tc>
          <w:tcPr>
            <w:tcW w:w="3331" w:type="dxa"/>
          </w:tcPr>
          <w:p w:rsidR="00E14C61" w:rsidRPr="00122E18" w:rsidRDefault="00E14C61" w:rsidP="00E14C61">
            <w:pPr>
              <w:tabs>
                <w:tab w:val="left" w:pos="3000"/>
                <w:tab w:val="left" w:pos="3240"/>
                <w:tab w:val="left" w:pos="3480"/>
              </w:tabs>
              <w:rPr>
                <w:rFonts w:ascii="Calibri" w:hAnsi="Calibri"/>
                <w:b/>
                <w:sz w:val="22"/>
                <w:szCs w:val="22"/>
              </w:rPr>
            </w:pPr>
            <w:r w:rsidRPr="00122E18">
              <w:rPr>
                <w:rFonts w:ascii="Calibri" w:hAnsi="Calibri"/>
                <w:b/>
                <w:sz w:val="22"/>
                <w:szCs w:val="22"/>
              </w:rPr>
              <w:t>Sinistro:</w:t>
            </w:r>
          </w:p>
        </w:tc>
        <w:tc>
          <w:tcPr>
            <w:tcW w:w="6378" w:type="dxa"/>
          </w:tcPr>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Il verificarsi del fatto dannoso per il quale è prestata la garanzia assicurativa.</w:t>
            </w:r>
          </w:p>
        </w:tc>
      </w:tr>
      <w:tr w:rsidR="00E14C61" w:rsidRPr="00122E18">
        <w:tblPrEx>
          <w:tblCellMar>
            <w:top w:w="0" w:type="dxa"/>
            <w:bottom w:w="0" w:type="dxa"/>
          </w:tblCellMar>
        </w:tblPrEx>
        <w:tc>
          <w:tcPr>
            <w:tcW w:w="3331" w:type="dxa"/>
          </w:tcPr>
          <w:p w:rsidR="00E14C61" w:rsidRPr="00122E18" w:rsidRDefault="00E14C61" w:rsidP="00E14C61">
            <w:pPr>
              <w:tabs>
                <w:tab w:val="left" w:pos="3000"/>
                <w:tab w:val="left" w:pos="3240"/>
                <w:tab w:val="left" w:pos="3480"/>
              </w:tabs>
              <w:rPr>
                <w:rFonts w:ascii="Calibri" w:hAnsi="Calibri"/>
                <w:b/>
                <w:sz w:val="22"/>
                <w:szCs w:val="22"/>
              </w:rPr>
            </w:pPr>
            <w:r w:rsidRPr="00122E18">
              <w:rPr>
                <w:rFonts w:ascii="Calibri" w:hAnsi="Calibri"/>
                <w:b/>
                <w:sz w:val="22"/>
                <w:szCs w:val="22"/>
              </w:rPr>
              <w:t>Indennizzo:</w:t>
            </w:r>
          </w:p>
        </w:tc>
        <w:tc>
          <w:tcPr>
            <w:tcW w:w="6378" w:type="dxa"/>
          </w:tcPr>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La somma dovuta dalla Società in caso di sinistro.</w:t>
            </w:r>
          </w:p>
        </w:tc>
      </w:tr>
      <w:tr w:rsidR="00E14C61" w:rsidRPr="00122E18">
        <w:tblPrEx>
          <w:tblCellMar>
            <w:top w:w="0" w:type="dxa"/>
            <w:bottom w:w="0" w:type="dxa"/>
          </w:tblCellMar>
        </w:tblPrEx>
        <w:tc>
          <w:tcPr>
            <w:tcW w:w="3331" w:type="dxa"/>
          </w:tcPr>
          <w:p w:rsidR="00E14C61" w:rsidRPr="00122E18" w:rsidRDefault="00E14C61" w:rsidP="00E14C61">
            <w:pPr>
              <w:tabs>
                <w:tab w:val="left" w:pos="3000"/>
                <w:tab w:val="left" w:pos="3240"/>
                <w:tab w:val="left" w:pos="3480"/>
              </w:tabs>
              <w:rPr>
                <w:rFonts w:ascii="Calibri" w:hAnsi="Calibri"/>
                <w:b/>
                <w:sz w:val="22"/>
                <w:szCs w:val="22"/>
              </w:rPr>
            </w:pPr>
            <w:r w:rsidRPr="00122E18">
              <w:rPr>
                <w:rFonts w:ascii="Calibri" w:hAnsi="Calibri"/>
                <w:b/>
                <w:sz w:val="22"/>
                <w:szCs w:val="22"/>
              </w:rPr>
              <w:t>Franchigia:</w:t>
            </w:r>
          </w:p>
        </w:tc>
        <w:tc>
          <w:tcPr>
            <w:tcW w:w="6378" w:type="dxa"/>
          </w:tcPr>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La parte di danno che l'Assicurato tiene a suo carico.</w:t>
            </w:r>
          </w:p>
        </w:tc>
      </w:tr>
      <w:tr w:rsidR="00E14C61" w:rsidRPr="00122E18">
        <w:tblPrEx>
          <w:tblCellMar>
            <w:top w:w="0" w:type="dxa"/>
            <w:bottom w:w="0" w:type="dxa"/>
          </w:tblCellMar>
        </w:tblPrEx>
        <w:tc>
          <w:tcPr>
            <w:tcW w:w="3331" w:type="dxa"/>
          </w:tcPr>
          <w:p w:rsidR="00E14C61" w:rsidRPr="00122E18" w:rsidRDefault="00E14C61" w:rsidP="00E14C61">
            <w:pPr>
              <w:tabs>
                <w:tab w:val="left" w:pos="3000"/>
                <w:tab w:val="left" w:pos="3240"/>
                <w:tab w:val="left" w:pos="3480"/>
              </w:tabs>
              <w:rPr>
                <w:rFonts w:ascii="Calibri" w:hAnsi="Calibri"/>
                <w:b/>
                <w:sz w:val="22"/>
                <w:szCs w:val="22"/>
              </w:rPr>
            </w:pPr>
            <w:r w:rsidRPr="00122E18">
              <w:rPr>
                <w:rFonts w:ascii="Calibri" w:hAnsi="Calibri"/>
                <w:b/>
                <w:sz w:val="22"/>
                <w:szCs w:val="22"/>
              </w:rPr>
              <w:t>Scoperto:</w:t>
            </w:r>
          </w:p>
        </w:tc>
        <w:tc>
          <w:tcPr>
            <w:tcW w:w="6378" w:type="dxa"/>
          </w:tcPr>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La parte percentuale di danno che l'Assicurato tiene a suo carico.</w:t>
            </w:r>
          </w:p>
        </w:tc>
      </w:tr>
      <w:tr w:rsidR="00E14C61" w:rsidRPr="00122E18">
        <w:tblPrEx>
          <w:tblCellMar>
            <w:top w:w="0" w:type="dxa"/>
            <w:bottom w:w="0" w:type="dxa"/>
          </w:tblCellMar>
        </w:tblPrEx>
        <w:tc>
          <w:tcPr>
            <w:tcW w:w="3331" w:type="dxa"/>
          </w:tcPr>
          <w:p w:rsidR="00E14C61" w:rsidRPr="00122E18" w:rsidRDefault="00E14C61" w:rsidP="00E14C61">
            <w:pPr>
              <w:tabs>
                <w:tab w:val="left" w:pos="3000"/>
                <w:tab w:val="left" w:pos="3240"/>
                <w:tab w:val="left" w:pos="3480"/>
              </w:tabs>
              <w:rPr>
                <w:rFonts w:ascii="Calibri" w:hAnsi="Calibri"/>
                <w:b/>
                <w:sz w:val="22"/>
                <w:szCs w:val="22"/>
              </w:rPr>
            </w:pPr>
            <w:r w:rsidRPr="00122E18">
              <w:rPr>
                <w:rFonts w:ascii="Calibri" w:hAnsi="Calibri"/>
                <w:b/>
                <w:sz w:val="22"/>
                <w:szCs w:val="22"/>
              </w:rPr>
              <w:t>Massimale per sinistro:</w:t>
            </w:r>
          </w:p>
        </w:tc>
        <w:tc>
          <w:tcPr>
            <w:tcW w:w="6378" w:type="dxa"/>
          </w:tcPr>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La massima esposizione della Società per ogni sinistro.</w:t>
            </w:r>
          </w:p>
        </w:tc>
      </w:tr>
      <w:tr w:rsidR="00E14C61" w:rsidRPr="00122E18">
        <w:tblPrEx>
          <w:tblCellMar>
            <w:top w:w="0" w:type="dxa"/>
            <w:bottom w:w="0" w:type="dxa"/>
          </w:tblCellMar>
        </w:tblPrEx>
        <w:tc>
          <w:tcPr>
            <w:tcW w:w="3331" w:type="dxa"/>
          </w:tcPr>
          <w:p w:rsidR="00E14C61" w:rsidRPr="00122E18" w:rsidRDefault="00E14C61" w:rsidP="00E14C61">
            <w:pPr>
              <w:tabs>
                <w:tab w:val="left" w:pos="3000"/>
                <w:tab w:val="left" w:pos="3240"/>
                <w:tab w:val="left" w:pos="3480"/>
              </w:tabs>
              <w:rPr>
                <w:rFonts w:ascii="Calibri" w:hAnsi="Calibri"/>
                <w:b/>
                <w:sz w:val="22"/>
                <w:szCs w:val="22"/>
                <w:lang w:val="it-IT"/>
              </w:rPr>
            </w:pPr>
            <w:r w:rsidRPr="00122E18">
              <w:rPr>
                <w:rFonts w:ascii="Calibri" w:hAnsi="Calibri"/>
                <w:b/>
                <w:sz w:val="22"/>
                <w:szCs w:val="22"/>
                <w:lang w:val="it-IT"/>
              </w:rPr>
              <w:t>Annualità assicurativa o periodo assicurativo:</w:t>
            </w:r>
          </w:p>
        </w:tc>
        <w:tc>
          <w:tcPr>
            <w:tcW w:w="6378" w:type="dxa"/>
          </w:tcPr>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Il periodo pari o inferiore a 12 mesi compreso tra la data di effetto e la data di scadenza o di cessazione dell'assicurazione.</w:t>
            </w:r>
          </w:p>
        </w:tc>
      </w:tr>
      <w:tr w:rsidR="00E14C61" w:rsidRPr="00122E18">
        <w:tblPrEx>
          <w:tblCellMar>
            <w:top w:w="0" w:type="dxa"/>
            <w:bottom w:w="0" w:type="dxa"/>
          </w:tblCellMar>
        </w:tblPrEx>
        <w:tc>
          <w:tcPr>
            <w:tcW w:w="3331" w:type="dxa"/>
          </w:tcPr>
          <w:p w:rsidR="00E14C61" w:rsidRPr="004D40CC" w:rsidRDefault="00E14C61" w:rsidP="00E14C61">
            <w:pPr>
              <w:tabs>
                <w:tab w:val="left" w:pos="3000"/>
                <w:tab w:val="left" w:pos="3240"/>
                <w:tab w:val="left" w:pos="3480"/>
              </w:tabs>
              <w:rPr>
                <w:rFonts w:ascii="Calibri" w:hAnsi="Calibri"/>
                <w:b/>
                <w:sz w:val="22"/>
                <w:szCs w:val="22"/>
              </w:rPr>
            </w:pPr>
            <w:r w:rsidRPr="004D40CC">
              <w:rPr>
                <w:rFonts w:ascii="Calibri" w:hAnsi="Calibri"/>
                <w:b/>
                <w:sz w:val="22"/>
                <w:szCs w:val="22"/>
              </w:rPr>
              <w:t>Cose assicurate:</w:t>
            </w:r>
          </w:p>
        </w:tc>
        <w:tc>
          <w:tcPr>
            <w:tcW w:w="6378" w:type="dxa"/>
          </w:tcPr>
          <w:p w:rsidR="00E14C61" w:rsidRPr="004D40CC" w:rsidRDefault="00E14C61" w:rsidP="00E14C61">
            <w:pPr>
              <w:spacing w:after="120"/>
              <w:ind w:right="84"/>
              <w:jc w:val="both"/>
              <w:rPr>
                <w:rFonts w:ascii="Calibri" w:hAnsi="Calibri"/>
                <w:noProof/>
                <w:sz w:val="22"/>
                <w:szCs w:val="22"/>
                <w:lang w:val="it-IT"/>
              </w:rPr>
            </w:pPr>
            <w:r w:rsidRPr="004D40CC">
              <w:rPr>
                <w:rFonts w:ascii="Calibri" w:hAnsi="Calibri"/>
                <w:noProof/>
                <w:sz w:val="22"/>
                <w:szCs w:val="22"/>
                <w:lang w:val="it-IT"/>
              </w:rPr>
              <w:t>Beni oggetto di copertura assicurativa. Sono detti anche enti assicurati</w:t>
            </w:r>
          </w:p>
        </w:tc>
      </w:tr>
      <w:tr w:rsidR="00E14C61" w:rsidRPr="00122E18">
        <w:tblPrEx>
          <w:tblCellMar>
            <w:top w:w="0" w:type="dxa"/>
            <w:bottom w:w="0" w:type="dxa"/>
          </w:tblCellMar>
        </w:tblPrEx>
        <w:tc>
          <w:tcPr>
            <w:tcW w:w="3331" w:type="dxa"/>
          </w:tcPr>
          <w:p w:rsidR="00E14C61" w:rsidRPr="00122E18" w:rsidRDefault="00E14C61" w:rsidP="00E14C61">
            <w:pPr>
              <w:tabs>
                <w:tab w:val="left" w:pos="3000"/>
                <w:tab w:val="left" w:pos="3240"/>
                <w:tab w:val="left" w:pos="3480"/>
              </w:tabs>
              <w:rPr>
                <w:rFonts w:ascii="Calibri" w:hAnsi="Calibri"/>
                <w:b/>
                <w:sz w:val="22"/>
                <w:szCs w:val="22"/>
              </w:rPr>
            </w:pPr>
            <w:r w:rsidRPr="00122E18">
              <w:rPr>
                <w:rFonts w:ascii="Calibri" w:hAnsi="Calibri"/>
                <w:b/>
                <w:sz w:val="22"/>
                <w:szCs w:val="22"/>
              </w:rPr>
              <w:t>Danno Parziale:</w:t>
            </w:r>
          </w:p>
        </w:tc>
        <w:tc>
          <w:tcPr>
            <w:tcW w:w="6378" w:type="dxa"/>
          </w:tcPr>
          <w:p w:rsidR="00E14C61" w:rsidRPr="00122E18" w:rsidRDefault="00E14C61" w:rsidP="00E14C61">
            <w:pPr>
              <w:pStyle w:val="Intestazione"/>
              <w:jc w:val="both"/>
              <w:rPr>
                <w:rFonts w:ascii="Calibri" w:hAnsi="Calibri"/>
                <w:sz w:val="22"/>
                <w:szCs w:val="22"/>
              </w:rPr>
            </w:pPr>
            <w:r w:rsidRPr="00122E18">
              <w:rPr>
                <w:rFonts w:ascii="Calibri" w:hAnsi="Calibri"/>
                <w:sz w:val="22"/>
                <w:szCs w:val="22"/>
              </w:rPr>
              <w:t>Danno le cui spese di riparazione risultano inferiori al valore co</w:t>
            </w:r>
            <w:r w:rsidRPr="00122E18">
              <w:rPr>
                <w:rFonts w:ascii="Calibri" w:hAnsi="Calibri"/>
                <w:sz w:val="22"/>
                <w:szCs w:val="22"/>
              </w:rPr>
              <w:t>m</w:t>
            </w:r>
            <w:r w:rsidRPr="00122E18">
              <w:rPr>
                <w:rFonts w:ascii="Calibri" w:hAnsi="Calibri"/>
                <w:sz w:val="22"/>
                <w:szCs w:val="22"/>
              </w:rPr>
              <w:t>merciale del veicolo al momento del sinistro.</w:t>
            </w:r>
          </w:p>
        </w:tc>
      </w:tr>
      <w:tr w:rsidR="00E14C61" w:rsidRPr="00122E18">
        <w:tblPrEx>
          <w:tblCellMar>
            <w:top w:w="0" w:type="dxa"/>
            <w:bottom w:w="0" w:type="dxa"/>
          </w:tblCellMar>
        </w:tblPrEx>
        <w:tc>
          <w:tcPr>
            <w:tcW w:w="3331" w:type="dxa"/>
            <w:tcBorders>
              <w:bottom w:val="nil"/>
            </w:tcBorders>
          </w:tcPr>
          <w:p w:rsidR="00E14C61" w:rsidRPr="00122E18" w:rsidRDefault="00E14C61" w:rsidP="00E14C61">
            <w:pPr>
              <w:tabs>
                <w:tab w:val="left" w:pos="3000"/>
                <w:tab w:val="left" w:pos="3240"/>
                <w:tab w:val="left" w:pos="3480"/>
              </w:tabs>
              <w:rPr>
                <w:rFonts w:ascii="Calibri" w:hAnsi="Calibri"/>
                <w:b/>
                <w:sz w:val="22"/>
                <w:szCs w:val="22"/>
              </w:rPr>
            </w:pPr>
            <w:r w:rsidRPr="00122E18">
              <w:rPr>
                <w:rFonts w:ascii="Calibri" w:hAnsi="Calibri"/>
                <w:b/>
                <w:sz w:val="22"/>
                <w:szCs w:val="22"/>
              </w:rPr>
              <w:t>Danno Totale:</w:t>
            </w:r>
          </w:p>
        </w:tc>
        <w:tc>
          <w:tcPr>
            <w:tcW w:w="6378" w:type="dxa"/>
            <w:tcBorders>
              <w:bottom w:val="nil"/>
            </w:tcBorders>
          </w:tcPr>
          <w:p w:rsidR="00E14C61" w:rsidRPr="00122E18" w:rsidRDefault="00E14C61" w:rsidP="00E14C61">
            <w:pPr>
              <w:pStyle w:val="Rientrocorpodeltesto2"/>
              <w:ind w:left="0" w:firstLine="0"/>
              <w:rPr>
                <w:rFonts w:ascii="Calibri" w:hAnsi="Calibri"/>
                <w:sz w:val="22"/>
                <w:szCs w:val="22"/>
              </w:rPr>
            </w:pPr>
            <w:r w:rsidRPr="00122E18">
              <w:rPr>
                <w:rFonts w:ascii="Calibri" w:hAnsi="Calibri"/>
                <w:sz w:val="22"/>
                <w:szCs w:val="22"/>
              </w:rPr>
              <w:t>Il danno si considera “totale” nei casi in cui il veicolo, in s</w:t>
            </w:r>
            <w:r w:rsidRPr="00122E18">
              <w:rPr>
                <w:rFonts w:ascii="Calibri" w:hAnsi="Calibri"/>
                <w:sz w:val="22"/>
                <w:szCs w:val="22"/>
              </w:rPr>
              <w:t>e</w:t>
            </w:r>
            <w:r w:rsidRPr="00122E18">
              <w:rPr>
                <w:rFonts w:ascii="Calibri" w:hAnsi="Calibri"/>
                <w:sz w:val="22"/>
                <w:szCs w:val="22"/>
              </w:rPr>
              <w:t>guito a:</w:t>
            </w:r>
          </w:p>
          <w:p w:rsidR="00E14C61" w:rsidRPr="00122E18" w:rsidRDefault="00E14C61" w:rsidP="00E14C61">
            <w:pPr>
              <w:numPr>
                <w:ilvl w:val="0"/>
                <w:numId w:val="7"/>
              </w:numPr>
              <w:jc w:val="both"/>
              <w:rPr>
                <w:rFonts w:ascii="Calibri" w:hAnsi="Calibri"/>
                <w:sz w:val="22"/>
                <w:szCs w:val="22"/>
                <w:lang w:val="it-IT"/>
              </w:rPr>
            </w:pPr>
            <w:r w:rsidRPr="00122E18">
              <w:rPr>
                <w:rFonts w:ascii="Calibri" w:hAnsi="Calibri"/>
                <w:sz w:val="22"/>
                <w:szCs w:val="22"/>
                <w:lang w:val="it-IT"/>
              </w:rPr>
              <w:t xml:space="preserve">Furto o Rapina, non sia più stato ritrovato </w:t>
            </w:r>
          </w:p>
          <w:p w:rsidR="00E14C61" w:rsidRPr="00122E18" w:rsidRDefault="00E14C61" w:rsidP="00E14C61">
            <w:pPr>
              <w:jc w:val="both"/>
              <w:rPr>
                <w:rFonts w:ascii="Calibri" w:hAnsi="Calibri"/>
                <w:sz w:val="22"/>
                <w:szCs w:val="22"/>
              </w:rPr>
            </w:pPr>
            <w:r w:rsidRPr="00122E18">
              <w:rPr>
                <w:rFonts w:ascii="Calibri" w:hAnsi="Calibri"/>
                <w:sz w:val="22"/>
                <w:szCs w:val="22"/>
              </w:rPr>
              <w:t>ovvero</w:t>
            </w:r>
          </w:p>
          <w:p w:rsidR="00E14C61" w:rsidRPr="00122E18" w:rsidRDefault="00E14C61" w:rsidP="00E14C61">
            <w:pPr>
              <w:numPr>
                <w:ilvl w:val="0"/>
                <w:numId w:val="7"/>
              </w:numPr>
              <w:jc w:val="both"/>
              <w:rPr>
                <w:rFonts w:ascii="Calibri" w:hAnsi="Calibri"/>
                <w:sz w:val="22"/>
                <w:szCs w:val="22"/>
                <w:lang w:val="it-IT"/>
              </w:rPr>
            </w:pPr>
            <w:r w:rsidRPr="00122E18">
              <w:rPr>
                <w:rFonts w:ascii="Calibri" w:hAnsi="Calibri"/>
                <w:sz w:val="22"/>
                <w:szCs w:val="22"/>
                <w:lang w:val="it-IT"/>
              </w:rPr>
              <w:t>ad eventi che diano luogo a danni materiali, le spese per la riparazione del veicolo superino il 75% del valore co</w:t>
            </w:r>
            <w:r w:rsidRPr="00122E18">
              <w:rPr>
                <w:rFonts w:ascii="Calibri" w:hAnsi="Calibri"/>
                <w:sz w:val="22"/>
                <w:szCs w:val="22"/>
                <w:lang w:val="it-IT"/>
              </w:rPr>
              <w:t>m</w:t>
            </w:r>
            <w:r w:rsidRPr="00122E18">
              <w:rPr>
                <w:rFonts w:ascii="Calibri" w:hAnsi="Calibri"/>
                <w:sz w:val="22"/>
                <w:szCs w:val="22"/>
                <w:lang w:val="it-IT"/>
              </w:rPr>
              <w:t>merciale dello stesso al momento del sinistro e sempreché l’Assicurato abbia provveduto alla demol</w:t>
            </w:r>
            <w:r w:rsidRPr="00122E18">
              <w:rPr>
                <w:rFonts w:ascii="Calibri" w:hAnsi="Calibri"/>
                <w:sz w:val="22"/>
                <w:szCs w:val="22"/>
                <w:lang w:val="it-IT"/>
              </w:rPr>
              <w:t>i</w:t>
            </w:r>
            <w:r w:rsidRPr="00122E18">
              <w:rPr>
                <w:rFonts w:ascii="Calibri" w:hAnsi="Calibri"/>
                <w:sz w:val="22"/>
                <w:szCs w:val="22"/>
                <w:lang w:val="it-IT"/>
              </w:rPr>
              <w:t>zione del relitto.</w:t>
            </w:r>
          </w:p>
        </w:tc>
      </w:tr>
      <w:tr w:rsidR="00E14C61" w:rsidRPr="00122E18">
        <w:tblPrEx>
          <w:tblCellMar>
            <w:top w:w="0" w:type="dxa"/>
            <w:bottom w:w="0" w:type="dxa"/>
          </w:tblCellMar>
        </w:tblPrEx>
        <w:tc>
          <w:tcPr>
            <w:tcW w:w="3331" w:type="dxa"/>
            <w:tcBorders>
              <w:top w:val="single" w:sz="4" w:space="0" w:color="auto"/>
              <w:left w:val="single" w:sz="4" w:space="0" w:color="auto"/>
              <w:bottom w:val="single" w:sz="4" w:space="0" w:color="auto"/>
              <w:right w:val="single" w:sz="4" w:space="0" w:color="auto"/>
            </w:tcBorders>
          </w:tcPr>
          <w:p w:rsidR="00E14C61" w:rsidRPr="00122E18" w:rsidRDefault="00E14C61" w:rsidP="00E14C61">
            <w:pPr>
              <w:tabs>
                <w:tab w:val="left" w:pos="3000"/>
                <w:tab w:val="left" w:pos="3240"/>
                <w:tab w:val="left" w:pos="3480"/>
              </w:tabs>
              <w:rPr>
                <w:rFonts w:ascii="Calibri" w:hAnsi="Calibri"/>
                <w:b/>
                <w:sz w:val="22"/>
                <w:szCs w:val="22"/>
              </w:rPr>
            </w:pPr>
            <w:r w:rsidRPr="00122E18">
              <w:rPr>
                <w:rFonts w:ascii="Calibri" w:hAnsi="Calibri"/>
                <w:b/>
                <w:sz w:val="22"/>
                <w:szCs w:val="22"/>
              </w:rPr>
              <w:t>Accessorio:</w:t>
            </w:r>
          </w:p>
        </w:tc>
        <w:tc>
          <w:tcPr>
            <w:tcW w:w="6378" w:type="dxa"/>
            <w:tcBorders>
              <w:top w:val="single" w:sz="4" w:space="0" w:color="auto"/>
              <w:left w:val="single" w:sz="4" w:space="0" w:color="auto"/>
              <w:bottom w:val="single" w:sz="4" w:space="0" w:color="auto"/>
              <w:right w:val="single" w:sz="4" w:space="0" w:color="auto"/>
            </w:tcBorders>
          </w:tcPr>
          <w:p w:rsidR="00E14C61" w:rsidRPr="00122E18" w:rsidRDefault="00E14C61" w:rsidP="00E14C61">
            <w:pPr>
              <w:pStyle w:val="PlainText"/>
              <w:rPr>
                <w:rFonts w:ascii="Calibri" w:hAnsi="Calibri"/>
                <w:sz w:val="22"/>
                <w:szCs w:val="22"/>
              </w:rPr>
            </w:pPr>
            <w:r w:rsidRPr="00122E18">
              <w:rPr>
                <w:rFonts w:ascii="Calibri" w:hAnsi="Calibri"/>
                <w:sz w:val="22"/>
                <w:szCs w:val="22"/>
              </w:rPr>
              <w:t>L’installazione stabilmente fissata al veicolo non costituente no</w:t>
            </w:r>
            <w:r w:rsidRPr="00122E18">
              <w:rPr>
                <w:rFonts w:ascii="Calibri" w:hAnsi="Calibri"/>
                <w:sz w:val="22"/>
                <w:szCs w:val="22"/>
              </w:rPr>
              <w:t>r</w:t>
            </w:r>
            <w:r w:rsidRPr="00122E18">
              <w:rPr>
                <w:rFonts w:ascii="Calibri" w:hAnsi="Calibri"/>
                <w:sz w:val="22"/>
                <w:szCs w:val="22"/>
              </w:rPr>
              <w:t>male dotazione di serie e non rientrante nel novero degli optional.</w:t>
            </w:r>
          </w:p>
        </w:tc>
      </w:tr>
      <w:tr w:rsidR="00E14C61" w:rsidRPr="00122E18">
        <w:tblPrEx>
          <w:tblCellMar>
            <w:top w:w="0" w:type="dxa"/>
            <w:bottom w:w="0" w:type="dxa"/>
          </w:tblCellMar>
        </w:tblPrEx>
        <w:tc>
          <w:tcPr>
            <w:tcW w:w="3331" w:type="dxa"/>
            <w:tcBorders>
              <w:top w:val="single" w:sz="4" w:space="0" w:color="auto"/>
              <w:left w:val="single" w:sz="4" w:space="0" w:color="auto"/>
              <w:bottom w:val="single" w:sz="4" w:space="0" w:color="auto"/>
              <w:right w:val="single" w:sz="4" w:space="0" w:color="auto"/>
            </w:tcBorders>
          </w:tcPr>
          <w:p w:rsidR="00E14C61" w:rsidRPr="00122E18" w:rsidRDefault="00E14C61" w:rsidP="00E14C61">
            <w:pPr>
              <w:tabs>
                <w:tab w:val="left" w:pos="3000"/>
                <w:tab w:val="left" w:pos="3240"/>
                <w:tab w:val="left" w:pos="3480"/>
              </w:tabs>
              <w:rPr>
                <w:rFonts w:ascii="Calibri" w:hAnsi="Calibri"/>
                <w:b/>
                <w:sz w:val="22"/>
                <w:szCs w:val="22"/>
              </w:rPr>
            </w:pPr>
            <w:r w:rsidRPr="00122E18">
              <w:rPr>
                <w:rFonts w:ascii="Calibri" w:hAnsi="Calibri"/>
                <w:b/>
                <w:sz w:val="22"/>
                <w:szCs w:val="22"/>
              </w:rPr>
              <w:t>Optional:</w:t>
            </w:r>
          </w:p>
        </w:tc>
        <w:tc>
          <w:tcPr>
            <w:tcW w:w="6378" w:type="dxa"/>
            <w:tcBorders>
              <w:top w:val="single" w:sz="4" w:space="0" w:color="auto"/>
              <w:left w:val="single" w:sz="4" w:space="0" w:color="auto"/>
              <w:bottom w:val="single" w:sz="4" w:space="0" w:color="auto"/>
              <w:right w:val="single" w:sz="4" w:space="0" w:color="auto"/>
            </w:tcBorders>
          </w:tcPr>
          <w:p w:rsidR="00E14C61" w:rsidRPr="00122E18" w:rsidRDefault="00E14C61" w:rsidP="00E14C61">
            <w:pPr>
              <w:pStyle w:val="Intestazione"/>
              <w:jc w:val="both"/>
              <w:rPr>
                <w:rFonts w:ascii="Calibri" w:hAnsi="Calibri"/>
                <w:sz w:val="22"/>
                <w:szCs w:val="22"/>
              </w:rPr>
            </w:pPr>
            <w:r w:rsidRPr="00122E18">
              <w:rPr>
                <w:rFonts w:ascii="Calibri" w:hAnsi="Calibri"/>
                <w:sz w:val="22"/>
                <w:szCs w:val="22"/>
              </w:rPr>
              <w:t>L’installazione stabilmente fissata al veicolo fornita dalla casa c</w:t>
            </w:r>
            <w:r w:rsidRPr="00122E18">
              <w:rPr>
                <w:rFonts w:ascii="Calibri" w:hAnsi="Calibri"/>
                <w:sz w:val="22"/>
                <w:szCs w:val="22"/>
              </w:rPr>
              <w:t>o</w:t>
            </w:r>
            <w:r w:rsidRPr="00122E18">
              <w:rPr>
                <w:rFonts w:ascii="Calibri" w:hAnsi="Calibri"/>
                <w:sz w:val="22"/>
                <w:szCs w:val="22"/>
              </w:rPr>
              <w:t>struttrice con supplemento al prezzo base di listino.</w:t>
            </w:r>
          </w:p>
        </w:tc>
      </w:tr>
      <w:tr w:rsidR="00E14C61" w:rsidRPr="00122E18">
        <w:tblPrEx>
          <w:tblCellMar>
            <w:top w:w="0" w:type="dxa"/>
            <w:bottom w:w="0" w:type="dxa"/>
          </w:tblCellMar>
        </w:tblPrEx>
        <w:tc>
          <w:tcPr>
            <w:tcW w:w="3331" w:type="dxa"/>
            <w:tcBorders>
              <w:top w:val="single" w:sz="4" w:space="0" w:color="auto"/>
              <w:left w:val="single" w:sz="4" w:space="0" w:color="auto"/>
              <w:bottom w:val="single" w:sz="4" w:space="0" w:color="auto"/>
              <w:right w:val="single" w:sz="4" w:space="0" w:color="auto"/>
            </w:tcBorders>
          </w:tcPr>
          <w:p w:rsidR="00E14C61" w:rsidRPr="00122E18" w:rsidRDefault="00E14C61" w:rsidP="00E14C61">
            <w:pPr>
              <w:tabs>
                <w:tab w:val="left" w:pos="3000"/>
                <w:tab w:val="left" w:pos="3240"/>
                <w:tab w:val="left" w:pos="3480"/>
              </w:tabs>
              <w:rPr>
                <w:rFonts w:ascii="Calibri" w:hAnsi="Calibri"/>
                <w:b/>
                <w:sz w:val="22"/>
                <w:szCs w:val="22"/>
              </w:rPr>
            </w:pPr>
            <w:r w:rsidRPr="00122E18">
              <w:rPr>
                <w:rFonts w:ascii="Calibri" w:hAnsi="Calibri"/>
                <w:b/>
                <w:sz w:val="22"/>
                <w:szCs w:val="22"/>
              </w:rPr>
              <w:t>Veicolo:</w:t>
            </w:r>
          </w:p>
        </w:tc>
        <w:tc>
          <w:tcPr>
            <w:tcW w:w="6378" w:type="dxa"/>
            <w:tcBorders>
              <w:top w:val="single" w:sz="4" w:space="0" w:color="auto"/>
              <w:left w:val="single" w:sz="4" w:space="0" w:color="auto"/>
              <w:bottom w:val="single" w:sz="4" w:space="0" w:color="auto"/>
              <w:right w:val="single" w:sz="4" w:space="0" w:color="auto"/>
            </w:tcBorders>
          </w:tcPr>
          <w:p w:rsidR="00E14C61" w:rsidRPr="00122E18" w:rsidRDefault="00E14C61" w:rsidP="00341869">
            <w:pPr>
              <w:jc w:val="both"/>
              <w:rPr>
                <w:rFonts w:ascii="Calibri" w:hAnsi="Calibri"/>
                <w:noProof/>
                <w:sz w:val="22"/>
                <w:szCs w:val="22"/>
                <w:lang w:val="it-IT"/>
              </w:rPr>
            </w:pPr>
            <w:r w:rsidRPr="00122E18">
              <w:rPr>
                <w:rFonts w:ascii="Calibri" w:hAnsi="Calibri"/>
                <w:sz w:val="22"/>
                <w:szCs w:val="22"/>
                <w:lang w:val="it-IT"/>
              </w:rPr>
              <w:t>Veicoli</w:t>
            </w:r>
            <w:r w:rsidR="00B14A1F" w:rsidRPr="00122E18">
              <w:rPr>
                <w:rFonts w:ascii="Calibri" w:hAnsi="Calibri"/>
                <w:sz w:val="22"/>
                <w:szCs w:val="22"/>
                <w:lang w:val="it-IT"/>
              </w:rPr>
              <w:t>, compresi motoveicoli a partire da 50 cc,</w:t>
            </w:r>
            <w:r w:rsidRPr="00122E18">
              <w:rPr>
                <w:rFonts w:ascii="Calibri" w:hAnsi="Calibri"/>
                <w:sz w:val="22"/>
                <w:szCs w:val="22"/>
                <w:lang w:val="it-IT"/>
              </w:rPr>
              <w:t xml:space="preserve"> di proprietà od in uso degli Amministratori, dei Consiglieri, del Direttore Generale/Segretario e dei dipendenti dell’Ente, anche se dei loro fam</w:t>
            </w:r>
            <w:r w:rsidRPr="00122E18">
              <w:rPr>
                <w:rFonts w:ascii="Calibri" w:hAnsi="Calibri"/>
                <w:sz w:val="22"/>
                <w:szCs w:val="22"/>
                <w:lang w:val="it-IT"/>
              </w:rPr>
              <w:t>i</w:t>
            </w:r>
            <w:r w:rsidRPr="00122E18">
              <w:rPr>
                <w:rFonts w:ascii="Calibri" w:hAnsi="Calibri"/>
                <w:sz w:val="22"/>
                <w:szCs w:val="22"/>
                <w:lang w:val="it-IT"/>
              </w:rPr>
              <w:t xml:space="preserve">liari e/o di terzi. </w:t>
            </w:r>
          </w:p>
        </w:tc>
      </w:tr>
    </w:tbl>
    <w:p w:rsidR="00E14C61" w:rsidRPr="00122E18" w:rsidRDefault="00E14C61" w:rsidP="00E14C61">
      <w:pPr>
        <w:rPr>
          <w:rFonts w:ascii="Calibri" w:hAnsi="Calibri"/>
          <w:sz w:val="22"/>
          <w:szCs w:val="22"/>
          <w:lang w:val="it-IT"/>
        </w:rPr>
      </w:pPr>
    </w:p>
    <w:p w:rsidR="00E14C61" w:rsidRPr="00122E18" w:rsidRDefault="00E14C61" w:rsidP="00E14C61">
      <w:pPr>
        <w:pStyle w:val="Titolo1"/>
        <w:rPr>
          <w:rFonts w:ascii="Calibri" w:hAnsi="Calibri"/>
          <w:sz w:val="22"/>
          <w:szCs w:val="22"/>
        </w:rPr>
      </w:pPr>
      <w:r w:rsidRPr="00122E18">
        <w:rPr>
          <w:rFonts w:ascii="Calibri" w:hAnsi="Calibri"/>
          <w:sz w:val="22"/>
          <w:szCs w:val="22"/>
        </w:rPr>
        <w:t>Art. 2 – Veicoli assicurati</w:t>
      </w:r>
    </w:p>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A – Veicoli di proprietà e/o in uso dei dipendenti</w:t>
      </w:r>
      <w:r w:rsidR="00B14A1F" w:rsidRPr="00122E18">
        <w:rPr>
          <w:rFonts w:ascii="Calibri" w:hAnsi="Calibri"/>
          <w:sz w:val="22"/>
          <w:szCs w:val="22"/>
          <w:lang w:val="it-IT"/>
        </w:rPr>
        <w:t>, incluso il</w:t>
      </w:r>
      <w:r w:rsidRPr="00122E18">
        <w:rPr>
          <w:rFonts w:ascii="Calibri" w:hAnsi="Calibri"/>
          <w:sz w:val="22"/>
          <w:szCs w:val="22"/>
          <w:lang w:val="it-IT"/>
        </w:rPr>
        <w:t xml:space="preserve"> </w:t>
      </w:r>
      <w:r w:rsidR="00B14A1F" w:rsidRPr="00122E18">
        <w:rPr>
          <w:rFonts w:ascii="Calibri" w:hAnsi="Calibri"/>
          <w:sz w:val="22"/>
          <w:szCs w:val="22"/>
          <w:lang w:val="it-IT"/>
        </w:rPr>
        <w:t xml:space="preserve">Direttore Generale/Segretario, </w:t>
      </w:r>
      <w:r w:rsidR="004B764C" w:rsidRPr="00122E18">
        <w:rPr>
          <w:rFonts w:ascii="Calibri" w:hAnsi="Calibri"/>
          <w:sz w:val="22"/>
          <w:szCs w:val="22"/>
          <w:lang w:val="it-IT"/>
        </w:rPr>
        <w:t xml:space="preserve">o di persone autorizzate </w:t>
      </w:r>
      <w:r w:rsidRPr="00122E18">
        <w:rPr>
          <w:rFonts w:ascii="Calibri" w:hAnsi="Calibri"/>
          <w:sz w:val="22"/>
          <w:szCs w:val="22"/>
          <w:lang w:val="it-IT"/>
        </w:rPr>
        <w:t>(anche se di familiari e/o di terzi);</w:t>
      </w:r>
    </w:p>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B – Veicoli di proprietà e/o in uso degli Amministratori, dei Consiglieri (anche se di familiari e/o di terzi);</w:t>
      </w:r>
    </w:p>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utilizzati in occasione di missione o per adempimenti di servizio, limitatamente al tempo necessario per l’esecuzione delle missioni o prestazioni del servizio stesso, durante la circolazione, la sosta e/o il ricovero degli stessi.</w:t>
      </w:r>
    </w:p>
    <w:p w:rsidR="00E14C61" w:rsidRPr="00122E18" w:rsidRDefault="00E14C61" w:rsidP="00E14C61">
      <w:pPr>
        <w:tabs>
          <w:tab w:val="left" w:pos="960"/>
          <w:tab w:val="left" w:pos="2400"/>
          <w:tab w:val="left" w:pos="2640"/>
        </w:tabs>
        <w:jc w:val="both"/>
        <w:rPr>
          <w:rFonts w:ascii="Calibri" w:hAnsi="Calibri"/>
          <w:sz w:val="22"/>
          <w:szCs w:val="22"/>
          <w:lang w:val="it-IT"/>
        </w:rPr>
      </w:pPr>
    </w:p>
    <w:p w:rsidR="00E14C61" w:rsidRPr="00122E18" w:rsidRDefault="00E14C61" w:rsidP="00E14C61">
      <w:pPr>
        <w:tabs>
          <w:tab w:val="left" w:pos="960"/>
          <w:tab w:val="left" w:pos="2400"/>
          <w:tab w:val="left" w:pos="2640"/>
        </w:tabs>
        <w:jc w:val="both"/>
        <w:rPr>
          <w:rFonts w:ascii="Calibri" w:hAnsi="Calibri"/>
          <w:sz w:val="22"/>
          <w:szCs w:val="22"/>
          <w:lang w:val="it-IT"/>
        </w:rPr>
      </w:pPr>
      <w:r w:rsidRPr="00122E18">
        <w:rPr>
          <w:rFonts w:ascii="Calibri" w:hAnsi="Calibri"/>
          <w:sz w:val="22"/>
          <w:szCs w:val="22"/>
          <w:lang w:val="it-IT"/>
        </w:rPr>
        <w:br w:type="page"/>
      </w:r>
    </w:p>
    <w:p w:rsidR="00E14C61" w:rsidRPr="00122E18" w:rsidRDefault="00E14C61" w:rsidP="00E14C61">
      <w:pPr>
        <w:pStyle w:val="Titolo3"/>
        <w:rPr>
          <w:rFonts w:ascii="Calibri" w:hAnsi="Calibri"/>
          <w:sz w:val="22"/>
          <w:szCs w:val="22"/>
        </w:rPr>
      </w:pPr>
      <w:r w:rsidRPr="00122E18">
        <w:rPr>
          <w:rFonts w:ascii="Calibri" w:hAnsi="Calibri"/>
          <w:sz w:val="22"/>
          <w:szCs w:val="22"/>
        </w:rPr>
        <w:t>SEZIONE 2 - NORME CHE REGOLANO IL CONTRATTO IN GENERALE</w:t>
      </w:r>
    </w:p>
    <w:p w:rsidR="00E14C61" w:rsidRPr="00122E18" w:rsidRDefault="00E14C61" w:rsidP="00E14C61">
      <w:pPr>
        <w:jc w:val="both"/>
        <w:rPr>
          <w:rFonts w:ascii="Calibri" w:hAnsi="Calibri"/>
          <w:sz w:val="22"/>
          <w:szCs w:val="22"/>
          <w:lang w:val="it-IT"/>
        </w:rPr>
      </w:pPr>
    </w:p>
    <w:p w:rsidR="00E14C61" w:rsidRPr="00122E18" w:rsidRDefault="00E14C61" w:rsidP="00E14C61">
      <w:pPr>
        <w:pStyle w:val="PlainText"/>
        <w:rPr>
          <w:rFonts w:ascii="Calibri" w:hAnsi="Calibri"/>
          <w:sz w:val="22"/>
          <w:szCs w:val="22"/>
        </w:rPr>
      </w:pPr>
    </w:p>
    <w:p w:rsidR="00E14C61" w:rsidRPr="00122E18" w:rsidRDefault="00E14C61" w:rsidP="00E14C61">
      <w:pPr>
        <w:pStyle w:val="Titolo1"/>
        <w:rPr>
          <w:rFonts w:ascii="Calibri" w:hAnsi="Calibri"/>
          <w:sz w:val="22"/>
          <w:szCs w:val="22"/>
        </w:rPr>
      </w:pPr>
      <w:r w:rsidRPr="00122E18">
        <w:rPr>
          <w:rFonts w:ascii="Calibri" w:hAnsi="Calibri"/>
          <w:sz w:val="22"/>
          <w:szCs w:val="22"/>
        </w:rPr>
        <w:t xml:space="preserve">Art. 1 - </w:t>
      </w:r>
      <w:r w:rsidR="00122E18" w:rsidRPr="00122E18">
        <w:rPr>
          <w:rFonts w:ascii="Calibri" w:hAnsi="Calibri"/>
          <w:sz w:val="22"/>
          <w:szCs w:val="22"/>
        </w:rPr>
        <w:t>Variazioni del rischio successivamente all’aggiudicazione del contratto</w:t>
      </w:r>
    </w:p>
    <w:p w:rsidR="00122E18" w:rsidRPr="00122E18" w:rsidRDefault="00122E18" w:rsidP="00122E18">
      <w:pPr>
        <w:spacing w:after="120"/>
        <w:jc w:val="both"/>
        <w:rPr>
          <w:rFonts w:ascii="Calibri" w:hAnsi="Calibri"/>
          <w:sz w:val="22"/>
          <w:szCs w:val="22"/>
          <w:lang w:val="it-IT"/>
        </w:rPr>
      </w:pPr>
      <w:r w:rsidRPr="00122E18">
        <w:rPr>
          <w:rFonts w:ascii="Calibri" w:hAnsi="Calibri"/>
          <w:sz w:val="22"/>
          <w:szCs w:val="22"/>
          <w:lang w:val="it-IT"/>
        </w:rPr>
        <w:t>Per aggravamento del rischio si intende qualsiasi modifica dovuta a cause sopravvenute, non previste e non prevedibili, che determinano una diversa probabilità di verificarsi di un sinistro ovvero una variazione delle sue conseguenze tali che, se il nuovo stato di cose fosse esistito e fosse stato conosciuto, la Società non avrebbe consentito l'assicurazione o l'avrebbe consentita per un premio più elevato. Le variazioni che devono essere comunicate concernono circostanze di fatto interne all’organizzazione del Contraente in grado di determinare un aggravamento del rischio rilevante. Il Contraente non è tenuto a comunicare variazioni del rischio derivanti da sopravvenienze normative ovvero da modifiche degli orientamenti giurisprudenziali conseguenti a pronunce di merito o di legittimità.</w:t>
      </w:r>
    </w:p>
    <w:p w:rsidR="00122E18" w:rsidRPr="00122E18" w:rsidRDefault="00122E18" w:rsidP="00122E18">
      <w:pPr>
        <w:spacing w:after="120"/>
        <w:jc w:val="both"/>
        <w:rPr>
          <w:rFonts w:ascii="Calibri" w:hAnsi="Calibri"/>
          <w:sz w:val="22"/>
          <w:szCs w:val="22"/>
          <w:lang w:val="it-IT"/>
        </w:rPr>
      </w:pPr>
      <w:r w:rsidRPr="00122E18">
        <w:rPr>
          <w:rFonts w:ascii="Calibri" w:hAnsi="Calibri"/>
          <w:sz w:val="22"/>
          <w:szCs w:val="22"/>
          <w:lang w:val="it-IT"/>
        </w:rPr>
        <w:t xml:space="preserve">Qualsiasi circostanza intervenuta successivamente all’aggiudicazione del contratto di assicurazione, che comporti una variazione del rischio, ai sensi del precedente comma, deve essere comunicata per iscritto dal Contraente alla Società entro trenta giorni dall’intervenuta conoscenza. </w:t>
      </w:r>
    </w:p>
    <w:p w:rsidR="00E14C61" w:rsidRPr="00122E18" w:rsidRDefault="00122E18" w:rsidP="00122E18">
      <w:pPr>
        <w:spacing w:after="120"/>
        <w:jc w:val="both"/>
        <w:rPr>
          <w:rFonts w:ascii="Calibri" w:hAnsi="Calibri"/>
          <w:sz w:val="22"/>
          <w:szCs w:val="22"/>
          <w:lang w:val="it-IT"/>
        </w:rPr>
      </w:pPr>
      <w:r w:rsidRPr="00122E18">
        <w:rPr>
          <w:rFonts w:ascii="Calibri" w:hAnsi="Calibri"/>
          <w:sz w:val="22"/>
          <w:szCs w:val="22"/>
          <w:lang w:val="it-IT"/>
        </w:rPr>
        <w:t>Nel caso di diminuzione del rischio, la Società è tenuta a ridurre il premio o le rate di premio successivi alla comunicazione del Contraente ai sensi dell’art. 1897 C.C. con  rinuncia al relativo diritto di recesso.</w:t>
      </w:r>
    </w:p>
    <w:p w:rsidR="00122E18" w:rsidRPr="00122E18" w:rsidRDefault="00122E18" w:rsidP="00122E18">
      <w:pPr>
        <w:jc w:val="both"/>
        <w:rPr>
          <w:rFonts w:ascii="Calibri" w:hAnsi="Calibri"/>
          <w:sz w:val="22"/>
          <w:szCs w:val="22"/>
          <w:lang w:val="it-IT"/>
        </w:rPr>
      </w:pPr>
    </w:p>
    <w:p w:rsidR="00E14C61" w:rsidRPr="00122E18" w:rsidRDefault="00E14C61" w:rsidP="00E14C61">
      <w:pPr>
        <w:pStyle w:val="Titolo1"/>
        <w:rPr>
          <w:rFonts w:ascii="Calibri" w:hAnsi="Calibri"/>
          <w:sz w:val="22"/>
          <w:szCs w:val="22"/>
        </w:rPr>
      </w:pPr>
      <w:r w:rsidRPr="00122E18">
        <w:rPr>
          <w:rFonts w:ascii="Calibri" w:hAnsi="Calibri"/>
          <w:sz w:val="22"/>
          <w:szCs w:val="22"/>
        </w:rPr>
        <w:t>Art. 2 - Assicurazione presso diversi Assicuratori</w:t>
      </w:r>
    </w:p>
    <w:p w:rsidR="00E14C61" w:rsidRPr="00122E18" w:rsidRDefault="00E14C61" w:rsidP="00122E18">
      <w:pPr>
        <w:pStyle w:val="Corpotesto"/>
        <w:spacing w:after="120"/>
        <w:ind w:right="0"/>
        <w:rPr>
          <w:rFonts w:ascii="Calibri" w:hAnsi="Calibri"/>
          <w:noProof/>
          <w:color w:val="auto"/>
          <w:szCs w:val="22"/>
          <w:lang w:val="it-IT"/>
        </w:rPr>
      </w:pPr>
      <w:r w:rsidRPr="00122E18">
        <w:rPr>
          <w:rFonts w:ascii="Calibri" w:hAnsi="Calibri"/>
          <w:noProof/>
          <w:color w:val="auto"/>
          <w:szCs w:val="22"/>
          <w:lang w:val="it-IT"/>
        </w:rPr>
        <w:t>Si conviene tra le Parti che qualora si rivelasse che per gli stessi enti oggetto del presente contratto esistano altre coperture, gli eventuali danni denunciati dall'Assicurato a valere sulla presente polizza saranno liquidati ed indennizzati dalla Società direttamente all'Assicurato medesimo, a prescindere dall'esistenza di altri contratti assicurativi. La Società rinuncia fin d’ora alla facoltà concessale dal disposto dell’art.1910 del Codice Civile.</w:t>
      </w:r>
    </w:p>
    <w:p w:rsidR="00E14C61" w:rsidRPr="00122E18" w:rsidRDefault="00E14C61" w:rsidP="00122E18">
      <w:pPr>
        <w:spacing w:after="120"/>
        <w:jc w:val="both"/>
        <w:rPr>
          <w:rFonts w:ascii="Calibri" w:hAnsi="Calibri"/>
          <w:noProof/>
          <w:sz w:val="22"/>
          <w:szCs w:val="22"/>
          <w:lang w:val="it-IT"/>
        </w:rPr>
      </w:pPr>
      <w:r w:rsidRPr="00122E18">
        <w:rPr>
          <w:rFonts w:ascii="Calibri" w:hAnsi="Calibri"/>
          <w:noProof/>
          <w:sz w:val="22"/>
          <w:szCs w:val="22"/>
          <w:lang w:val="it-IT"/>
        </w:rPr>
        <w:t>Si esonera il Contraente e gli Assicurati dal dare preventiva comunicazione alla Società di eventuali polizze già esistenti e/o quelle che verranno in seguito stipulate sugli stessi rischi oggetto del presente contratto; l'Assicurato ha l’obbligo di farlo in caso di sinistro, se richiesto dalla Società.</w:t>
      </w:r>
    </w:p>
    <w:p w:rsidR="00E14C61" w:rsidRPr="00122E18" w:rsidRDefault="00E14C61" w:rsidP="00E14C61">
      <w:pPr>
        <w:jc w:val="both"/>
        <w:rPr>
          <w:rFonts w:ascii="Calibri" w:hAnsi="Calibri"/>
          <w:sz w:val="22"/>
          <w:szCs w:val="22"/>
          <w:lang w:val="it-IT"/>
        </w:rPr>
      </w:pPr>
    </w:p>
    <w:p w:rsidR="00E14C61" w:rsidRPr="00122E18" w:rsidRDefault="00E14C61" w:rsidP="00E14C61">
      <w:pPr>
        <w:pStyle w:val="Titolo1"/>
        <w:rPr>
          <w:rFonts w:ascii="Calibri" w:hAnsi="Calibri"/>
          <w:sz w:val="22"/>
          <w:szCs w:val="22"/>
        </w:rPr>
      </w:pPr>
      <w:r w:rsidRPr="00122E18">
        <w:rPr>
          <w:rFonts w:ascii="Calibri" w:hAnsi="Calibri"/>
          <w:sz w:val="22"/>
          <w:szCs w:val="22"/>
        </w:rPr>
        <w:t xml:space="preserve">Art. 3 - Durata </w:t>
      </w:r>
      <w:r w:rsidR="00122E18" w:rsidRPr="00122E18">
        <w:rPr>
          <w:rFonts w:ascii="Calibri" w:hAnsi="Calibri"/>
          <w:sz w:val="22"/>
          <w:szCs w:val="22"/>
        </w:rPr>
        <w:t>dell’assicurazione</w:t>
      </w:r>
    </w:p>
    <w:p w:rsidR="00122E18" w:rsidRPr="00122E18" w:rsidRDefault="00122E18" w:rsidP="00122E18">
      <w:pPr>
        <w:pStyle w:val="PlainText"/>
        <w:spacing w:after="120"/>
        <w:rPr>
          <w:rFonts w:ascii="Calibri" w:hAnsi="Calibri"/>
          <w:noProof/>
          <w:snapToGrid w:val="0"/>
          <w:sz w:val="22"/>
          <w:szCs w:val="22"/>
        </w:rPr>
      </w:pPr>
      <w:r w:rsidRPr="00122E18">
        <w:rPr>
          <w:rFonts w:ascii="Calibri" w:hAnsi="Calibri"/>
          <w:noProof/>
          <w:snapToGrid w:val="0"/>
          <w:sz w:val="22"/>
          <w:szCs w:val="22"/>
        </w:rPr>
        <w:t>Il presente contratto decorre dalle ore 24.00 del 31/12/2018 fino alle ore 24.00 del 31/12/2021 (scadenza anniversaria 31 Dicembre di ogni anno) e cesserà automaticamente alla scadenza senza obbligo di disdetta da ambo le Parti. Tuttavia, si conviene che le Parti hanno la facoltà di recedere dal contratto dalla prima scadenza annuale con lettera raccomandata da inviarci con almeno 90 giorni di anticipo rispetto a ciascuna scadenza anniversaria.</w:t>
      </w:r>
    </w:p>
    <w:p w:rsidR="00E14C61" w:rsidRPr="00122E18" w:rsidRDefault="00122E18" w:rsidP="00122E18">
      <w:pPr>
        <w:pStyle w:val="PlainText"/>
        <w:spacing w:after="120"/>
        <w:rPr>
          <w:rFonts w:ascii="Calibri" w:hAnsi="Calibri"/>
          <w:noProof/>
          <w:snapToGrid w:val="0"/>
          <w:sz w:val="22"/>
          <w:szCs w:val="22"/>
        </w:rPr>
      </w:pPr>
      <w:r w:rsidRPr="00122E18">
        <w:rPr>
          <w:rFonts w:ascii="Calibri" w:hAnsi="Calibri"/>
          <w:noProof/>
          <w:snapToGrid w:val="0"/>
          <w:sz w:val="22"/>
          <w:szCs w:val="22"/>
        </w:rPr>
        <w:t>E’ comunque facoltà del Contraente richiedere alla Società una proroga tecnica temporanea della presente assicurazione, finalizzata all’espletamento od al completamento delle procedure di aggiudicazione della nuova assicurazione. La Società, a fronte della corresponsione del relativo rateo di premio, che verrà conteggiato sulla base di 1/365 del premio annuale della polizza appena scaduta per ogni giorno di copertura, si impegna sin d’ora a prorogare in tal caso l'assicurazione, alle medesime condizioni contrattuali ed economiche, per un periodo massimo di 6 mesi decorrenti dalla scadenza o cessazione per recesso dovuto a sinistro.</w:t>
      </w:r>
      <w:r w:rsidR="00B96075">
        <w:rPr>
          <w:rFonts w:ascii="Calibri" w:hAnsi="Calibri"/>
          <w:noProof/>
          <w:snapToGrid w:val="0"/>
          <w:sz w:val="22"/>
          <w:szCs w:val="22"/>
        </w:rPr>
        <w:t xml:space="preserve"> </w:t>
      </w:r>
      <w:r w:rsidR="00B96075" w:rsidRPr="00B96075">
        <w:rPr>
          <w:rFonts w:ascii="Calibri" w:hAnsi="Calibri"/>
          <w:noProof/>
          <w:snapToGrid w:val="0"/>
          <w:sz w:val="22"/>
          <w:szCs w:val="22"/>
        </w:rPr>
        <w:t>Tale facoltà può essere esercitata una o più volte, ma comunque per un periodo massimo di 6 mesi complessivamente.</w:t>
      </w:r>
    </w:p>
    <w:p w:rsidR="00E14C61" w:rsidRPr="00122E18" w:rsidRDefault="00E14C61" w:rsidP="009D289F">
      <w:pPr>
        <w:pStyle w:val="Titolo1"/>
        <w:spacing w:after="120"/>
        <w:rPr>
          <w:rFonts w:ascii="Calibri" w:hAnsi="Calibri"/>
          <w:sz w:val="22"/>
          <w:szCs w:val="22"/>
        </w:rPr>
      </w:pPr>
      <w:r w:rsidRPr="00122E18">
        <w:rPr>
          <w:rFonts w:ascii="Calibri" w:hAnsi="Calibri"/>
          <w:sz w:val="22"/>
          <w:szCs w:val="22"/>
        </w:rPr>
        <w:t>Art. 4 - Pagamento del premio e decorrenza della garanzia</w:t>
      </w:r>
    </w:p>
    <w:p w:rsidR="009D289F" w:rsidRPr="009D289F" w:rsidRDefault="009D289F" w:rsidP="009D289F">
      <w:pPr>
        <w:spacing w:after="120"/>
        <w:jc w:val="both"/>
        <w:rPr>
          <w:rFonts w:ascii="Calibri" w:hAnsi="Calibri"/>
          <w:color w:val="000000"/>
          <w:sz w:val="22"/>
          <w:szCs w:val="22"/>
          <w:lang w:val="it-IT"/>
        </w:rPr>
      </w:pPr>
      <w:r w:rsidRPr="009D289F">
        <w:rPr>
          <w:rFonts w:ascii="Calibri" w:hAnsi="Calibri"/>
          <w:color w:val="000000"/>
          <w:sz w:val="22"/>
          <w:szCs w:val="22"/>
          <w:lang w:val="it-IT"/>
        </w:rPr>
        <w:t>Il Contraente è tenuto a pagare il premio dell’assicurazione stabilito nella polizza, con applicazione a ciascuna delle rispettive scadenze, anche in caso di rinnovo o proroga, di una mora di 60 giorni. Pertanto l'assicurazione ha effetto dalle ore 24 del giorno indicato in polizza se la prima rata di premio è stata pagata entro i 60 giorni successivi.</w:t>
      </w:r>
    </w:p>
    <w:p w:rsidR="009D289F" w:rsidRPr="009D289F" w:rsidRDefault="009D289F" w:rsidP="009D289F">
      <w:pPr>
        <w:spacing w:after="120"/>
        <w:jc w:val="both"/>
        <w:rPr>
          <w:rFonts w:ascii="Calibri" w:hAnsi="Calibri"/>
          <w:color w:val="000000"/>
          <w:sz w:val="22"/>
          <w:szCs w:val="22"/>
          <w:lang w:val="it-IT"/>
        </w:rPr>
      </w:pPr>
      <w:r w:rsidRPr="009D289F">
        <w:rPr>
          <w:rFonts w:ascii="Calibri" w:hAnsi="Calibri"/>
          <w:color w:val="000000"/>
          <w:sz w:val="22"/>
          <w:szCs w:val="22"/>
          <w:lang w:val="it-IT"/>
        </w:rPr>
        <w:t xml:space="preserve">Se il Contraente, entro il termine di mora, non paga il premio o la prima rata di premio, i premi successivi o le rate di premio successive, l'assicurazione resta sospesa dalle ore 24.00 del 60° giorno dopo quello della </w:t>
      </w:r>
      <w:r w:rsidRPr="009D289F">
        <w:rPr>
          <w:rFonts w:ascii="Calibri" w:hAnsi="Calibri"/>
          <w:color w:val="000000"/>
          <w:sz w:val="22"/>
          <w:szCs w:val="22"/>
          <w:lang w:val="it-IT"/>
        </w:rPr>
        <w:lastRenderedPageBreak/>
        <w:t xml:space="preserve">scadenza e riprende vigore dalle ore 24.00 del giorno del pagamento, ferme le successive scadenze (art. 1901 C.C.). </w:t>
      </w:r>
    </w:p>
    <w:p w:rsidR="009D289F" w:rsidRPr="009D289F" w:rsidRDefault="009D289F" w:rsidP="009D289F">
      <w:pPr>
        <w:spacing w:after="120"/>
        <w:jc w:val="both"/>
        <w:rPr>
          <w:rFonts w:ascii="Calibri" w:hAnsi="Calibri"/>
          <w:color w:val="000000"/>
          <w:sz w:val="22"/>
          <w:szCs w:val="22"/>
          <w:lang w:val="it-IT"/>
        </w:rPr>
      </w:pPr>
      <w:r w:rsidRPr="009D289F">
        <w:rPr>
          <w:rFonts w:ascii="Calibri" w:hAnsi="Calibri"/>
          <w:color w:val="000000"/>
          <w:sz w:val="22"/>
          <w:szCs w:val="22"/>
          <w:lang w:val="it-IT"/>
        </w:rPr>
        <w:t>I premi potranno essere pagati alla Direzione della Società o alla sede dell’Agenzia alla quale è assegnata la polizza, anche per il tramite del broker.</w:t>
      </w:r>
    </w:p>
    <w:p w:rsidR="009D289F" w:rsidRPr="009D289F" w:rsidRDefault="009D289F" w:rsidP="009D289F">
      <w:pPr>
        <w:spacing w:after="120"/>
        <w:jc w:val="both"/>
        <w:rPr>
          <w:rFonts w:ascii="Calibri" w:hAnsi="Calibri"/>
          <w:color w:val="000000"/>
          <w:sz w:val="22"/>
          <w:szCs w:val="22"/>
          <w:lang w:val="it-IT"/>
        </w:rPr>
      </w:pPr>
      <w:r w:rsidRPr="009D289F">
        <w:rPr>
          <w:rFonts w:ascii="Calibri" w:hAnsi="Calibri"/>
          <w:color w:val="000000"/>
          <w:sz w:val="22"/>
          <w:szCs w:val="22"/>
          <w:lang w:val="it-IT"/>
        </w:rPr>
        <w:t>La Società ha il diritto di effettuare verifiche e controlli per i quali il Contraente è tenuto a fornire i chiarimenti e le documentazioni necessarie.</w:t>
      </w:r>
    </w:p>
    <w:p w:rsidR="009D289F" w:rsidRPr="009D289F" w:rsidRDefault="009D289F" w:rsidP="009D289F">
      <w:pPr>
        <w:spacing w:after="120"/>
        <w:jc w:val="both"/>
        <w:rPr>
          <w:rFonts w:ascii="Calibri" w:hAnsi="Calibri"/>
          <w:color w:val="000000"/>
          <w:sz w:val="22"/>
          <w:szCs w:val="22"/>
          <w:lang w:val="it-IT"/>
        </w:rPr>
      </w:pPr>
      <w:r w:rsidRPr="009D289F">
        <w:rPr>
          <w:rFonts w:ascii="Calibri" w:hAnsi="Calibri"/>
          <w:color w:val="000000"/>
          <w:sz w:val="22"/>
          <w:szCs w:val="22"/>
          <w:lang w:val="it-IT"/>
        </w:rPr>
        <w:t>Ai sensi dell'art. 48 del DPR 602/1973 la Società da atto che:</w:t>
      </w:r>
    </w:p>
    <w:p w:rsidR="009D289F" w:rsidRPr="009D289F" w:rsidRDefault="009D289F" w:rsidP="009D289F">
      <w:pPr>
        <w:numPr>
          <w:ilvl w:val="0"/>
          <w:numId w:val="19"/>
        </w:numPr>
        <w:tabs>
          <w:tab w:val="clear" w:pos="360"/>
          <w:tab w:val="num" w:pos="284"/>
        </w:tabs>
        <w:spacing w:after="120"/>
        <w:ind w:left="0" w:firstLine="0"/>
        <w:jc w:val="both"/>
        <w:rPr>
          <w:rFonts w:ascii="Calibri" w:hAnsi="Calibri"/>
          <w:color w:val="000000"/>
          <w:sz w:val="22"/>
          <w:szCs w:val="22"/>
          <w:lang w:val="it-IT"/>
        </w:rPr>
      </w:pPr>
      <w:r w:rsidRPr="009D289F">
        <w:rPr>
          <w:rFonts w:ascii="Calibri" w:hAnsi="Calibri"/>
          <w:color w:val="000000"/>
          <w:sz w:val="22"/>
          <w:szCs w:val="22"/>
          <w:lang w:val="it-IT"/>
        </w:rPr>
        <w:t>l'Assicurazione conserva la propria validità anche durante il decorso delle eventuali verifiche effettuata dal Contraente ai sensi del D. M. E. F. del 18 gennaio 2008 n° 40, ivi compreso il periodo di sospensione di 30 giorni di cui all'art. 3 del Decreto.</w:t>
      </w:r>
    </w:p>
    <w:p w:rsidR="009D289F" w:rsidRPr="009D289F" w:rsidRDefault="009D289F" w:rsidP="009D289F">
      <w:pPr>
        <w:numPr>
          <w:ilvl w:val="0"/>
          <w:numId w:val="19"/>
        </w:numPr>
        <w:tabs>
          <w:tab w:val="clear" w:pos="360"/>
          <w:tab w:val="num" w:pos="-2700"/>
          <w:tab w:val="left" w:pos="284"/>
        </w:tabs>
        <w:spacing w:after="120"/>
        <w:ind w:left="0" w:firstLine="0"/>
        <w:jc w:val="both"/>
        <w:rPr>
          <w:rFonts w:ascii="Calibri" w:hAnsi="Calibri"/>
          <w:color w:val="000000"/>
          <w:sz w:val="22"/>
          <w:szCs w:val="22"/>
          <w:lang w:val="en-US"/>
        </w:rPr>
      </w:pPr>
      <w:r w:rsidRPr="009D289F">
        <w:rPr>
          <w:rFonts w:ascii="Calibri" w:hAnsi="Calibri"/>
          <w:color w:val="000000"/>
          <w:sz w:val="22"/>
          <w:szCs w:val="22"/>
          <w:lang w:val="it-IT"/>
        </w:rPr>
        <w:t xml:space="preserve">Il pagamento effettuato dal Contraente direttamente all'Agente di Riscossione ai sensi dell'art. 72 bis ai sensi dell'art. 72 bis del DPR 602/1973 costituisce adempimento ai fini dell'art. </w:t>
      </w:r>
      <w:r w:rsidRPr="009D289F">
        <w:rPr>
          <w:rFonts w:ascii="Calibri" w:hAnsi="Calibri"/>
          <w:color w:val="000000"/>
          <w:sz w:val="22"/>
          <w:szCs w:val="22"/>
          <w:lang w:val="en-US"/>
        </w:rPr>
        <w:t>1901 c.c. nei confronti della Società stessa.</w:t>
      </w:r>
    </w:p>
    <w:p w:rsidR="00D15F94" w:rsidRPr="00122E18" w:rsidRDefault="00D15F94" w:rsidP="00E14C61">
      <w:pPr>
        <w:jc w:val="both"/>
        <w:rPr>
          <w:rFonts w:ascii="Calibri" w:hAnsi="Calibri"/>
          <w:b/>
          <w:sz w:val="22"/>
          <w:szCs w:val="22"/>
          <w:lang w:val="it-IT"/>
        </w:rPr>
      </w:pPr>
    </w:p>
    <w:p w:rsidR="00E14C61" w:rsidRPr="00122E18" w:rsidRDefault="00E14C61" w:rsidP="00E14C61">
      <w:pPr>
        <w:jc w:val="both"/>
        <w:rPr>
          <w:rFonts w:ascii="Calibri" w:hAnsi="Calibri"/>
          <w:b/>
          <w:sz w:val="22"/>
          <w:szCs w:val="22"/>
          <w:lang w:val="it-IT"/>
        </w:rPr>
      </w:pPr>
      <w:r w:rsidRPr="00122E18">
        <w:rPr>
          <w:rFonts w:ascii="Calibri" w:hAnsi="Calibri"/>
          <w:b/>
          <w:sz w:val="22"/>
          <w:szCs w:val="22"/>
          <w:lang w:val="it-IT"/>
        </w:rPr>
        <w:t>Art. 5 – Regolazione del premio</w:t>
      </w:r>
      <w:r w:rsidR="00220CBF" w:rsidRPr="00122E18">
        <w:rPr>
          <w:rFonts w:ascii="Calibri" w:hAnsi="Calibri"/>
          <w:b/>
          <w:sz w:val="22"/>
          <w:szCs w:val="22"/>
          <w:lang w:val="it-IT"/>
        </w:rPr>
        <w:t xml:space="preserve"> </w:t>
      </w:r>
    </w:p>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Poiché il premio è convenuto in tutto o in parte in base ad elementi di rischio variabile, esso viene anticipato in via provvisoria nell'importo risultante dal conteggio esposto in polizza (Sezione 6) ed è regolato alla fine di ciascun periodo assicurativo annuo o della minor durata del contratto secondo le variazioni intervenute durante lo stesso periodo negli elementi presi come base per il conteggio del premio, fermo il premio minimo stabilito in polizza.</w:t>
      </w:r>
    </w:p>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 xml:space="preserve">A tale scopo, entro </w:t>
      </w:r>
      <w:r w:rsidR="00122E18">
        <w:rPr>
          <w:rFonts w:ascii="Calibri" w:hAnsi="Calibri"/>
          <w:sz w:val="22"/>
          <w:szCs w:val="22"/>
          <w:lang w:val="it-IT"/>
        </w:rPr>
        <w:t>12</w:t>
      </w:r>
      <w:r w:rsidRPr="00122E18">
        <w:rPr>
          <w:rFonts w:ascii="Calibri" w:hAnsi="Calibri"/>
          <w:sz w:val="22"/>
          <w:szCs w:val="22"/>
          <w:lang w:val="it-IT"/>
        </w:rPr>
        <w:t>0 giorni dalla fine d'ogni periodo annuo d'assicurazione il Contraente deve fornire per iscritto alla Società i dati necessari per il conteggio del premio consuntivo.</w:t>
      </w:r>
    </w:p>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 xml:space="preserve">Le differenze attive risultanti dalla regolazione devono essere pagate </w:t>
      </w:r>
      <w:r w:rsidRPr="004D40CC">
        <w:rPr>
          <w:rFonts w:ascii="Calibri" w:hAnsi="Calibri"/>
          <w:sz w:val="22"/>
          <w:szCs w:val="22"/>
          <w:lang w:val="it-IT"/>
        </w:rPr>
        <w:t xml:space="preserve">nei </w:t>
      </w:r>
      <w:r w:rsidR="00122E18" w:rsidRPr="004D40CC">
        <w:rPr>
          <w:rFonts w:ascii="Calibri" w:hAnsi="Calibri"/>
          <w:sz w:val="22"/>
          <w:szCs w:val="22"/>
          <w:lang w:val="it-IT"/>
        </w:rPr>
        <w:t>6</w:t>
      </w:r>
      <w:r w:rsidRPr="004D40CC">
        <w:rPr>
          <w:rFonts w:ascii="Calibri" w:hAnsi="Calibri"/>
          <w:sz w:val="22"/>
          <w:szCs w:val="22"/>
          <w:lang w:val="it-IT"/>
        </w:rPr>
        <w:t>0 giorni</w:t>
      </w:r>
      <w:r w:rsidRPr="00122E18">
        <w:rPr>
          <w:rFonts w:ascii="Calibri" w:hAnsi="Calibri"/>
          <w:sz w:val="22"/>
          <w:szCs w:val="22"/>
          <w:lang w:val="it-IT"/>
        </w:rPr>
        <w:t xml:space="preserve"> successivi al ricevimento da parte del Contraente dell'apposita appendice ritenuta corretta di regolazione emessa dalla Società.</w:t>
      </w:r>
    </w:p>
    <w:p w:rsidR="00E14C61" w:rsidRPr="00122E18" w:rsidRDefault="00E14C61" w:rsidP="00E14C61">
      <w:pPr>
        <w:pStyle w:val="PlainText"/>
        <w:rPr>
          <w:rFonts w:ascii="Calibri" w:hAnsi="Calibri"/>
          <w:sz w:val="22"/>
          <w:szCs w:val="22"/>
        </w:rPr>
      </w:pPr>
      <w:r w:rsidRPr="00122E18">
        <w:rPr>
          <w:rFonts w:ascii="Calibri" w:hAnsi="Calibri"/>
          <w:sz w:val="22"/>
          <w:szCs w:val="22"/>
        </w:rPr>
        <w:t>Se il Contraente non effettua nei termini prescritti la comunicazione dei dati anzidetti od il pagamento della differenza attiva dovuta, la Società deve fissargli, mediante atto formale di messa in mora, un ulteriore termine non inferiore a 30 giorni dandone comunicazione scritta, trascorso il quale il premio anticipato in via provvisoria per le rate successive viene considerato in conto od a garanzia di quello relativo al periodo assicurativo annuo per il quale non ha avuto luogo la regolazione od il pagamento della differenza attiva e la garanzia resta sospesa fino alle ore 24.00 del giorno in cui il Contraente abbia adempiuto i suoi obblighi, salvo il diritto per la Società di agire giudizialmente o di dichiarare, con lettera raccomandata, la risoluzione del contratto.</w:t>
      </w:r>
    </w:p>
    <w:p w:rsidR="00E14C61" w:rsidRPr="00122E18" w:rsidRDefault="00E14C61" w:rsidP="00E14C61">
      <w:pPr>
        <w:pStyle w:val="PlainText"/>
        <w:rPr>
          <w:rFonts w:ascii="Calibri" w:hAnsi="Calibri"/>
          <w:sz w:val="22"/>
          <w:szCs w:val="22"/>
        </w:rPr>
      </w:pPr>
      <w:r w:rsidRPr="00122E18">
        <w:rPr>
          <w:rFonts w:ascii="Calibri" w:hAnsi="Calibri"/>
          <w:sz w:val="22"/>
          <w:szCs w:val="22"/>
        </w:rPr>
        <w:t>In caso di mancata comunicazione dei dati di regolazione o di mancato pagamento del premio di conguaglio, non dovuti a comportamento doloso del Contraente, gli eventuali sinistri potranno essere indennizzati nella stessa proporzione esistente tra il premio versato a deposito e l'intero premio dovuto (deposito più conguaglio).</w:t>
      </w:r>
    </w:p>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Per i contratti scaduti, se il Contraente non adempie gli obblighi relativi alla regolazione del premio, la Società deve fissargli lo stesso termine di 30 giorni trascorso il quale, fermo il suo diritto di agire giudizialmente, la Società stessa non è obbligata per i sinistri accaduti nel periodo al quale si riferisce la mancata regolazione.</w:t>
      </w:r>
    </w:p>
    <w:p w:rsidR="00220CBF" w:rsidRPr="00122E18" w:rsidRDefault="00220CBF" w:rsidP="0029460E">
      <w:pPr>
        <w:pStyle w:val="Titolo2"/>
        <w:spacing w:after="120"/>
        <w:jc w:val="both"/>
        <w:rPr>
          <w:rFonts w:ascii="Calibri" w:hAnsi="Calibri"/>
          <w:sz w:val="22"/>
          <w:szCs w:val="22"/>
        </w:rPr>
      </w:pPr>
    </w:p>
    <w:p w:rsidR="0029460E" w:rsidRPr="00122E18" w:rsidRDefault="0029460E" w:rsidP="0029460E">
      <w:pPr>
        <w:pStyle w:val="Titolo2"/>
        <w:spacing w:after="120"/>
        <w:jc w:val="both"/>
        <w:rPr>
          <w:rFonts w:ascii="Calibri" w:hAnsi="Calibri"/>
          <w:color w:val="FF0000"/>
          <w:sz w:val="22"/>
          <w:szCs w:val="22"/>
        </w:rPr>
      </w:pPr>
      <w:r w:rsidRPr="00122E18">
        <w:rPr>
          <w:rFonts w:ascii="Calibri" w:hAnsi="Calibri"/>
          <w:sz w:val="22"/>
          <w:szCs w:val="22"/>
        </w:rPr>
        <w:t xml:space="preserve">Art 6 – Recesso per sinistro </w:t>
      </w:r>
    </w:p>
    <w:p w:rsidR="0029460E" w:rsidRPr="00122E18" w:rsidRDefault="0029460E" w:rsidP="0029460E">
      <w:pPr>
        <w:spacing w:after="120"/>
        <w:jc w:val="both"/>
        <w:rPr>
          <w:rFonts w:ascii="Calibri" w:hAnsi="Calibri"/>
          <w:sz w:val="22"/>
          <w:szCs w:val="22"/>
          <w:lang w:val="it-IT"/>
        </w:rPr>
      </w:pPr>
      <w:r w:rsidRPr="00122E18">
        <w:rPr>
          <w:rFonts w:ascii="Calibri" w:hAnsi="Calibri"/>
          <w:sz w:val="22"/>
          <w:szCs w:val="22"/>
          <w:lang w:val="it-IT"/>
        </w:rPr>
        <w:t>Dopo ogni sinistro e fino al 60 giorno dal pagamento o dal rifiuto dell’indennizzo, la Società ed il Contraente hanno facoltà di recedere dal contratto con preavviso di 60 giorni da darsi con lettera raccomandata. Il computo dei 60 giorni decorre dalla data di ricevimento della suddetta raccomandata da parte del Contraente. In ambedue i casi di recesso, la Società rimborserà al Contraente i ratei di premio pagati e non goduti, escluse le imposte, entro 15 giorni dalla data di efficacia del recesso.</w:t>
      </w:r>
    </w:p>
    <w:p w:rsidR="0029460E" w:rsidRPr="00122E18" w:rsidRDefault="0029460E" w:rsidP="0029460E">
      <w:pPr>
        <w:pStyle w:val="Default"/>
        <w:spacing w:after="120"/>
        <w:jc w:val="both"/>
        <w:rPr>
          <w:rFonts w:cs="Times New Roman"/>
          <w:color w:val="auto"/>
          <w:sz w:val="22"/>
          <w:szCs w:val="22"/>
          <w:lang w:val="it-IT"/>
        </w:rPr>
      </w:pPr>
      <w:r w:rsidRPr="004D40CC">
        <w:rPr>
          <w:rFonts w:cs="Times New Roman"/>
          <w:color w:val="auto"/>
          <w:sz w:val="22"/>
          <w:szCs w:val="22"/>
          <w:lang w:val="it-IT"/>
        </w:rPr>
        <w:t>La Società congiuntamente alla volontà espressa di recedere dal contratto dovrà fornire, nella comunicazione stessa di recesso, al Contraente tutti i dati di cui all’</w:t>
      </w:r>
      <w:r w:rsidR="00122E18" w:rsidRPr="004D40CC">
        <w:rPr>
          <w:rFonts w:cs="Times New Roman"/>
          <w:color w:val="auto"/>
          <w:sz w:val="22"/>
          <w:szCs w:val="22"/>
          <w:lang w:val="it-IT"/>
        </w:rPr>
        <w:t>A</w:t>
      </w:r>
      <w:r w:rsidRPr="004D40CC">
        <w:rPr>
          <w:rFonts w:cs="Times New Roman"/>
          <w:color w:val="auto"/>
          <w:sz w:val="22"/>
          <w:szCs w:val="22"/>
          <w:lang w:val="it-IT"/>
        </w:rPr>
        <w:t>rt. 13</w:t>
      </w:r>
      <w:r w:rsidR="00122E18" w:rsidRPr="004D40CC">
        <w:rPr>
          <w:rFonts w:cs="Times New Roman"/>
          <w:color w:val="auto"/>
          <w:sz w:val="22"/>
          <w:szCs w:val="22"/>
          <w:lang w:val="it-IT"/>
        </w:rPr>
        <w:t xml:space="preserve"> -</w:t>
      </w:r>
      <w:r w:rsidRPr="004D40CC">
        <w:rPr>
          <w:rFonts w:cs="Times New Roman"/>
          <w:color w:val="auto"/>
          <w:sz w:val="22"/>
          <w:szCs w:val="22"/>
          <w:lang w:val="it-IT"/>
        </w:rPr>
        <w:t xml:space="preserve"> “</w:t>
      </w:r>
      <w:r w:rsidRPr="004D40CC">
        <w:rPr>
          <w:rFonts w:cs="Times New Roman"/>
          <w:i/>
          <w:color w:val="auto"/>
          <w:sz w:val="22"/>
          <w:szCs w:val="22"/>
          <w:lang w:val="it-IT"/>
        </w:rPr>
        <w:t>Obbligo di fornire dati sull’andamento del rischio</w:t>
      </w:r>
      <w:r w:rsidRPr="004D40CC">
        <w:rPr>
          <w:rFonts w:cs="Times New Roman"/>
          <w:color w:val="auto"/>
          <w:sz w:val="22"/>
          <w:szCs w:val="22"/>
          <w:lang w:val="it-IT"/>
        </w:rPr>
        <w:t xml:space="preserve">” necessari per la redazione del bando di gara per l’affidamento del nuovo </w:t>
      </w:r>
      <w:r w:rsidRPr="004D40CC">
        <w:rPr>
          <w:rFonts w:cs="Times New Roman"/>
          <w:color w:val="auto"/>
          <w:sz w:val="22"/>
          <w:szCs w:val="22"/>
          <w:lang w:val="it-IT"/>
        </w:rPr>
        <w:lastRenderedPageBreak/>
        <w:t>contratto assicurativo. Si precisa che il recesso non produce effetto in caso di mancata produzione dei dati richiamati.</w:t>
      </w:r>
    </w:p>
    <w:p w:rsidR="00E14C61" w:rsidRPr="00122E18" w:rsidRDefault="00E14C61" w:rsidP="00E14C61">
      <w:pPr>
        <w:jc w:val="both"/>
        <w:rPr>
          <w:rFonts w:ascii="Calibri" w:hAnsi="Calibri"/>
          <w:sz w:val="22"/>
          <w:szCs w:val="22"/>
          <w:lang w:val="it-IT"/>
        </w:rPr>
      </w:pPr>
    </w:p>
    <w:p w:rsidR="00E14C61" w:rsidRPr="00122E18" w:rsidRDefault="00E14C61" w:rsidP="00E14C61">
      <w:pPr>
        <w:pStyle w:val="Titolo1"/>
        <w:rPr>
          <w:rFonts w:ascii="Calibri" w:hAnsi="Calibri"/>
          <w:sz w:val="22"/>
          <w:szCs w:val="22"/>
        </w:rPr>
      </w:pPr>
      <w:r w:rsidRPr="00122E18">
        <w:rPr>
          <w:rFonts w:ascii="Calibri" w:hAnsi="Calibri"/>
          <w:sz w:val="22"/>
          <w:szCs w:val="22"/>
        </w:rPr>
        <w:t>Art. 7 - Modifiche dell’assicurazione</w:t>
      </w:r>
    </w:p>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Le eventuali modifiche alla presente polizza debbono essere provate per iscritto.</w:t>
      </w:r>
    </w:p>
    <w:p w:rsidR="00E14C61" w:rsidRPr="00122E18" w:rsidRDefault="00E14C61" w:rsidP="00E14C61">
      <w:pPr>
        <w:jc w:val="both"/>
        <w:rPr>
          <w:rFonts w:ascii="Calibri" w:hAnsi="Calibri"/>
          <w:sz w:val="22"/>
          <w:szCs w:val="22"/>
          <w:lang w:val="it-IT"/>
        </w:rPr>
      </w:pPr>
    </w:p>
    <w:p w:rsidR="00E14C61" w:rsidRPr="00122E18" w:rsidRDefault="00E14C61" w:rsidP="00E14C61">
      <w:pPr>
        <w:pStyle w:val="Titolo1"/>
        <w:rPr>
          <w:rFonts w:ascii="Calibri" w:hAnsi="Calibri"/>
          <w:sz w:val="22"/>
          <w:szCs w:val="22"/>
        </w:rPr>
      </w:pPr>
      <w:bookmarkStart w:id="0" w:name="_Toc449927483"/>
      <w:bookmarkStart w:id="1" w:name="_Toc451075881"/>
      <w:bookmarkStart w:id="2" w:name="_Toc451770396"/>
      <w:bookmarkStart w:id="3" w:name="_Toc465513097"/>
      <w:bookmarkStart w:id="4" w:name="_Toc476990991"/>
      <w:bookmarkStart w:id="5" w:name="_Toc479049952"/>
      <w:r w:rsidRPr="00122E18">
        <w:rPr>
          <w:rFonts w:ascii="Calibri" w:hAnsi="Calibri"/>
          <w:sz w:val="22"/>
          <w:szCs w:val="22"/>
        </w:rPr>
        <w:t>Art. 8 - Forma delle comunicazioni del Contraente alla Società</w:t>
      </w:r>
    </w:p>
    <w:bookmarkEnd w:id="0"/>
    <w:bookmarkEnd w:id="1"/>
    <w:bookmarkEnd w:id="2"/>
    <w:bookmarkEnd w:id="3"/>
    <w:bookmarkEnd w:id="4"/>
    <w:bookmarkEnd w:id="5"/>
    <w:p w:rsidR="0029460E" w:rsidRPr="00122E18" w:rsidRDefault="0029460E" w:rsidP="0029460E">
      <w:pPr>
        <w:autoSpaceDE w:val="0"/>
        <w:autoSpaceDN w:val="0"/>
        <w:adjustRightInd w:val="0"/>
        <w:jc w:val="both"/>
        <w:rPr>
          <w:rFonts w:ascii="Calibri" w:hAnsi="Calibri" w:cs="LucidaSans"/>
          <w:sz w:val="22"/>
          <w:szCs w:val="22"/>
          <w:lang w:val="it-IT"/>
        </w:rPr>
      </w:pPr>
      <w:r w:rsidRPr="00122E18">
        <w:rPr>
          <w:rFonts w:ascii="Calibri" w:hAnsi="Calibri" w:cs="LucidaSans"/>
          <w:sz w:val="22"/>
          <w:szCs w:val="22"/>
          <w:lang w:val="it-IT"/>
        </w:rPr>
        <w:t>Tutte le comunicazioni alle quali il Contraente è tenuto devono essere fatte con lettera raccomandata (anche a mano) od altro mezzo (pec, telefax o simili) indirizzata alla Società oppure al Broker al quale il Contraente ha conferito incarico per la gestione della polizza.</w:t>
      </w:r>
    </w:p>
    <w:p w:rsidR="00E14C61" w:rsidRPr="00122E18" w:rsidRDefault="00E14C61" w:rsidP="00E14C61">
      <w:pPr>
        <w:ind w:right="84"/>
        <w:jc w:val="both"/>
        <w:rPr>
          <w:rFonts w:ascii="Calibri" w:hAnsi="Calibri"/>
          <w:noProof/>
          <w:sz w:val="22"/>
          <w:szCs w:val="22"/>
          <w:lang w:val="it-IT"/>
        </w:rPr>
      </w:pPr>
    </w:p>
    <w:p w:rsidR="00E14C61" w:rsidRPr="00122E18" w:rsidRDefault="00E14C61" w:rsidP="00E14C61">
      <w:pPr>
        <w:pStyle w:val="Titolo1"/>
        <w:rPr>
          <w:rFonts w:ascii="Calibri" w:hAnsi="Calibri"/>
          <w:sz w:val="22"/>
          <w:szCs w:val="22"/>
        </w:rPr>
      </w:pPr>
      <w:bookmarkStart w:id="6" w:name="_Toc479049953"/>
      <w:r w:rsidRPr="00122E18">
        <w:rPr>
          <w:rFonts w:ascii="Calibri" w:hAnsi="Calibri"/>
          <w:sz w:val="22"/>
          <w:szCs w:val="22"/>
        </w:rPr>
        <w:t>Art. 9 - Oneri fiscali</w:t>
      </w:r>
      <w:bookmarkEnd w:id="6"/>
    </w:p>
    <w:p w:rsidR="00E14C61" w:rsidRPr="00122E18" w:rsidRDefault="00E14C61" w:rsidP="00E14C61">
      <w:pPr>
        <w:ind w:right="84"/>
        <w:jc w:val="both"/>
        <w:rPr>
          <w:rFonts w:ascii="Calibri" w:hAnsi="Calibri"/>
          <w:noProof/>
          <w:color w:val="000000"/>
          <w:sz w:val="22"/>
          <w:szCs w:val="22"/>
          <w:lang w:val="it-IT"/>
        </w:rPr>
      </w:pPr>
      <w:r w:rsidRPr="00122E18">
        <w:rPr>
          <w:rFonts w:ascii="Calibri" w:hAnsi="Calibri"/>
          <w:noProof/>
          <w:color w:val="000000"/>
          <w:sz w:val="22"/>
          <w:szCs w:val="22"/>
          <w:lang w:val="it-IT"/>
        </w:rPr>
        <w:t>Tutti gli oneri, presenti e futuri, relativi al premio , agli indennizzi, alla polizza ed agli atti da essa dipendenti, sono a carico del Contraente.</w:t>
      </w:r>
    </w:p>
    <w:p w:rsidR="00E14C61" w:rsidRPr="00122E18" w:rsidRDefault="00E14C61" w:rsidP="00E14C61">
      <w:pPr>
        <w:ind w:right="84"/>
        <w:jc w:val="both"/>
        <w:rPr>
          <w:rFonts w:ascii="Calibri" w:hAnsi="Calibri"/>
          <w:noProof/>
          <w:color w:val="000000"/>
          <w:sz w:val="22"/>
          <w:szCs w:val="22"/>
          <w:lang w:val="it-IT"/>
        </w:rPr>
      </w:pPr>
    </w:p>
    <w:p w:rsidR="00E14C61" w:rsidRPr="00122E18" w:rsidRDefault="00E14C61" w:rsidP="00E14C61">
      <w:pPr>
        <w:pStyle w:val="Titolo1"/>
        <w:rPr>
          <w:rFonts w:ascii="Calibri" w:hAnsi="Calibri"/>
          <w:sz w:val="22"/>
          <w:szCs w:val="22"/>
        </w:rPr>
      </w:pPr>
      <w:bookmarkStart w:id="7" w:name="_Toc479049954"/>
      <w:r w:rsidRPr="00122E18">
        <w:rPr>
          <w:rFonts w:ascii="Calibri" w:hAnsi="Calibri"/>
          <w:sz w:val="22"/>
          <w:szCs w:val="22"/>
        </w:rPr>
        <w:t>Art. 10 - Foro competente</w:t>
      </w:r>
      <w:bookmarkEnd w:id="7"/>
    </w:p>
    <w:p w:rsidR="00E14C61" w:rsidRPr="00122E18" w:rsidRDefault="00E14C61" w:rsidP="00E14C61">
      <w:pPr>
        <w:ind w:right="84"/>
        <w:jc w:val="both"/>
        <w:rPr>
          <w:rFonts w:ascii="Calibri" w:hAnsi="Calibri"/>
          <w:noProof/>
          <w:sz w:val="22"/>
          <w:szCs w:val="22"/>
          <w:lang w:val="it-IT"/>
        </w:rPr>
      </w:pPr>
      <w:r w:rsidRPr="00122E18">
        <w:rPr>
          <w:rFonts w:ascii="Calibri" w:hAnsi="Calibri"/>
          <w:noProof/>
          <w:sz w:val="22"/>
          <w:szCs w:val="22"/>
          <w:lang w:val="it-IT"/>
        </w:rPr>
        <w:t>Per le controversie relative al presente contratto è competente, esclusivamente, l'autorità giudiziaria del luogo della sede del Contraente.</w:t>
      </w:r>
    </w:p>
    <w:p w:rsidR="00E14C61" w:rsidRPr="00122E18" w:rsidRDefault="00E14C61" w:rsidP="00E14C61">
      <w:pPr>
        <w:ind w:right="84"/>
        <w:jc w:val="both"/>
        <w:rPr>
          <w:rFonts w:ascii="Calibri" w:hAnsi="Calibri"/>
          <w:noProof/>
          <w:color w:val="000000"/>
          <w:sz w:val="22"/>
          <w:szCs w:val="22"/>
          <w:lang w:val="it-IT"/>
        </w:rPr>
      </w:pPr>
    </w:p>
    <w:p w:rsidR="00E14C61" w:rsidRPr="00122E18" w:rsidRDefault="00E14C61" w:rsidP="00E14C61">
      <w:pPr>
        <w:jc w:val="both"/>
        <w:rPr>
          <w:rFonts w:ascii="Calibri" w:hAnsi="Calibri"/>
          <w:b/>
          <w:sz w:val="22"/>
          <w:szCs w:val="22"/>
          <w:lang w:val="it-IT"/>
        </w:rPr>
      </w:pPr>
      <w:bookmarkStart w:id="8" w:name="_Toc392324198"/>
      <w:bookmarkStart w:id="9" w:name="_Toc404171151"/>
      <w:bookmarkStart w:id="10" w:name="_Toc406659637"/>
      <w:bookmarkStart w:id="11" w:name="_Toc411958608"/>
      <w:bookmarkStart w:id="12" w:name="_Toc413816899"/>
      <w:bookmarkStart w:id="13" w:name="_Toc416496232"/>
      <w:bookmarkStart w:id="14" w:name="_Toc418919213"/>
      <w:bookmarkStart w:id="15" w:name="_Toc419264223"/>
      <w:bookmarkStart w:id="16" w:name="_Toc420121000"/>
      <w:bookmarkStart w:id="17" w:name="_Toc479049956"/>
      <w:r w:rsidRPr="00122E18">
        <w:rPr>
          <w:rFonts w:ascii="Calibri" w:hAnsi="Calibri"/>
          <w:b/>
          <w:noProof/>
          <w:color w:val="000000"/>
          <w:sz w:val="22"/>
          <w:szCs w:val="22"/>
          <w:lang w:val="it-IT"/>
        </w:rPr>
        <w:t xml:space="preserve">Art. 11 - </w:t>
      </w:r>
      <w:r w:rsidRPr="00122E18">
        <w:rPr>
          <w:rFonts w:ascii="Calibri" w:hAnsi="Calibri"/>
          <w:b/>
          <w:sz w:val="22"/>
          <w:szCs w:val="22"/>
          <w:lang w:val="it-IT"/>
        </w:rPr>
        <w:t>Interpretazione del contratto</w:t>
      </w:r>
      <w:bookmarkEnd w:id="8"/>
      <w:bookmarkEnd w:id="9"/>
      <w:bookmarkEnd w:id="10"/>
      <w:bookmarkEnd w:id="11"/>
      <w:bookmarkEnd w:id="12"/>
      <w:bookmarkEnd w:id="13"/>
      <w:bookmarkEnd w:id="14"/>
      <w:bookmarkEnd w:id="15"/>
      <w:bookmarkEnd w:id="16"/>
      <w:bookmarkEnd w:id="17"/>
    </w:p>
    <w:p w:rsidR="00E14C61" w:rsidRPr="00122E18" w:rsidRDefault="00E14C61" w:rsidP="00E14C61">
      <w:pPr>
        <w:ind w:right="84"/>
        <w:jc w:val="both"/>
        <w:rPr>
          <w:rFonts w:ascii="Calibri" w:hAnsi="Calibri"/>
          <w:noProof/>
          <w:sz w:val="22"/>
          <w:szCs w:val="22"/>
          <w:lang w:val="it-IT"/>
        </w:rPr>
      </w:pPr>
      <w:r w:rsidRPr="00122E18">
        <w:rPr>
          <w:rFonts w:ascii="Calibri" w:hAnsi="Calibri"/>
          <w:noProof/>
          <w:sz w:val="22"/>
          <w:szCs w:val="22"/>
          <w:lang w:val="it-IT"/>
        </w:rPr>
        <w:t>Si conviene fra le Parti che verrà data l’interpretazione più estensiva e più favorevole all’Assicurato su quanto contemplato dalle condizioni tutte di polizza.</w:t>
      </w:r>
    </w:p>
    <w:p w:rsidR="00E14C61" w:rsidRPr="00122E18" w:rsidRDefault="00E14C61" w:rsidP="00E14C61">
      <w:pPr>
        <w:jc w:val="both"/>
        <w:rPr>
          <w:rFonts w:ascii="Calibri" w:hAnsi="Calibri"/>
          <w:sz w:val="22"/>
          <w:szCs w:val="22"/>
          <w:lang w:val="it-IT"/>
        </w:rPr>
      </w:pPr>
      <w:bookmarkStart w:id="18" w:name="_Toc416496236"/>
      <w:bookmarkStart w:id="19" w:name="_Toc418919218"/>
      <w:bookmarkStart w:id="20" w:name="_Toc419264228"/>
      <w:bookmarkStart w:id="21" w:name="_Toc420121005"/>
      <w:bookmarkStart w:id="22" w:name="_Toc479049957"/>
    </w:p>
    <w:p w:rsidR="00E14C61" w:rsidRPr="00122E18" w:rsidRDefault="00E14C61" w:rsidP="00E14C61">
      <w:pPr>
        <w:pStyle w:val="PlainText"/>
        <w:rPr>
          <w:rFonts w:ascii="Calibri" w:hAnsi="Calibri"/>
          <w:b/>
          <w:sz w:val="22"/>
          <w:szCs w:val="22"/>
        </w:rPr>
      </w:pPr>
      <w:r w:rsidRPr="00122E18">
        <w:rPr>
          <w:rFonts w:ascii="Calibri" w:hAnsi="Calibri"/>
          <w:b/>
          <w:sz w:val="22"/>
          <w:szCs w:val="22"/>
        </w:rPr>
        <w:t>Art. 12 – Ispezione delle cose assicurate</w:t>
      </w:r>
    </w:p>
    <w:p w:rsidR="00E14C61" w:rsidRPr="00122E18" w:rsidRDefault="00E14C61" w:rsidP="00E14C61">
      <w:pPr>
        <w:ind w:right="84"/>
        <w:jc w:val="both"/>
        <w:rPr>
          <w:rFonts w:ascii="Calibri" w:hAnsi="Calibri"/>
          <w:noProof/>
          <w:sz w:val="22"/>
          <w:szCs w:val="22"/>
          <w:lang w:val="it-IT"/>
        </w:rPr>
      </w:pPr>
      <w:r w:rsidRPr="00122E18">
        <w:rPr>
          <w:rFonts w:ascii="Calibri" w:hAnsi="Calibri"/>
          <w:noProof/>
          <w:sz w:val="22"/>
          <w:szCs w:val="22"/>
          <w:lang w:val="it-IT"/>
        </w:rPr>
        <w:t>La Società ha sempre il diritto di ispezionare le cose assicurate e l'Assicurato ha l'obbligo di fornire tutte le occorrenti indicazioni ed informazioni.</w:t>
      </w:r>
    </w:p>
    <w:p w:rsidR="00E14C61" w:rsidRPr="00122E18" w:rsidRDefault="00E14C61" w:rsidP="00E14C61">
      <w:pPr>
        <w:jc w:val="both"/>
        <w:rPr>
          <w:rFonts w:ascii="Calibri" w:hAnsi="Calibri"/>
          <w:sz w:val="22"/>
          <w:szCs w:val="22"/>
          <w:lang w:val="it-IT"/>
        </w:rPr>
      </w:pPr>
    </w:p>
    <w:p w:rsidR="00E14C61" w:rsidRPr="00122E18" w:rsidRDefault="00E14C61" w:rsidP="00E14C61">
      <w:pPr>
        <w:pStyle w:val="Titolo1"/>
        <w:rPr>
          <w:rFonts w:ascii="Calibri" w:hAnsi="Calibri"/>
          <w:sz w:val="22"/>
          <w:szCs w:val="22"/>
        </w:rPr>
      </w:pPr>
      <w:r w:rsidRPr="00122E18">
        <w:rPr>
          <w:rFonts w:ascii="Calibri" w:hAnsi="Calibri"/>
          <w:sz w:val="22"/>
          <w:szCs w:val="22"/>
        </w:rPr>
        <w:t>Art. 13 - Obbligo di fornire dati sull’andamento del rischio</w:t>
      </w:r>
    </w:p>
    <w:bookmarkEnd w:id="18"/>
    <w:bookmarkEnd w:id="19"/>
    <w:bookmarkEnd w:id="20"/>
    <w:bookmarkEnd w:id="21"/>
    <w:bookmarkEnd w:id="22"/>
    <w:p w:rsidR="00C224E8" w:rsidRPr="00C224E8" w:rsidRDefault="00C224E8" w:rsidP="00C224E8">
      <w:pPr>
        <w:autoSpaceDE w:val="0"/>
        <w:autoSpaceDN w:val="0"/>
        <w:adjustRightInd w:val="0"/>
        <w:spacing w:after="120"/>
        <w:jc w:val="both"/>
        <w:rPr>
          <w:rFonts w:ascii="Calibri" w:hAnsi="Calibri"/>
          <w:sz w:val="22"/>
          <w:szCs w:val="22"/>
          <w:lang w:val="it-IT"/>
        </w:rPr>
      </w:pPr>
      <w:r w:rsidRPr="004D40CC">
        <w:rPr>
          <w:rFonts w:ascii="Calibri" w:hAnsi="Calibri"/>
          <w:sz w:val="22"/>
          <w:szCs w:val="22"/>
          <w:lang w:val="it-IT"/>
        </w:rPr>
        <w:t>Pena l’applicazione della penale di cui all’ultimo comma del presente articolo,</w:t>
      </w:r>
      <w:r w:rsidRPr="00C224E8">
        <w:rPr>
          <w:rFonts w:ascii="Calibri" w:hAnsi="Calibri"/>
          <w:sz w:val="22"/>
          <w:szCs w:val="22"/>
          <w:lang w:val="it-IT"/>
        </w:rPr>
        <w:t xml:space="preserve"> la Società:</w:t>
      </w:r>
    </w:p>
    <w:p w:rsidR="00C224E8" w:rsidRPr="00C224E8" w:rsidRDefault="00C224E8" w:rsidP="00C224E8">
      <w:pPr>
        <w:numPr>
          <w:ilvl w:val="0"/>
          <w:numId w:val="17"/>
        </w:numPr>
        <w:tabs>
          <w:tab w:val="left" w:pos="284"/>
        </w:tabs>
        <w:autoSpaceDE w:val="0"/>
        <w:autoSpaceDN w:val="0"/>
        <w:adjustRightInd w:val="0"/>
        <w:spacing w:after="120"/>
        <w:ind w:left="0" w:firstLine="0"/>
        <w:jc w:val="both"/>
        <w:rPr>
          <w:rFonts w:ascii="Calibri" w:hAnsi="Calibri"/>
          <w:sz w:val="22"/>
          <w:szCs w:val="22"/>
          <w:lang w:val="it-IT"/>
        </w:rPr>
      </w:pPr>
      <w:r w:rsidRPr="00C224E8">
        <w:rPr>
          <w:rFonts w:ascii="Calibri" w:hAnsi="Calibri"/>
          <w:sz w:val="22"/>
          <w:szCs w:val="22"/>
          <w:lang w:val="it-IT"/>
        </w:rPr>
        <w:t>entro 60 giorni dal termine di ciascuna annualità assicurativa,</w:t>
      </w:r>
    </w:p>
    <w:p w:rsidR="00C224E8" w:rsidRPr="00C224E8" w:rsidRDefault="00C224E8" w:rsidP="00C224E8">
      <w:pPr>
        <w:numPr>
          <w:ilvl w:val="0"/>
          <w:numId w:val="17"/>
        </w:numPr>
        <w:tabs>
          <w:tab w:val="left" w:pos="284"/>
        </w:tabs>
        <w:autoSpaceDE w:val="0"/>
        <w:autoSpaceDN w:val="0"/>
        <w:adjustRightInd w:val="0"/>
        <w:spacing w:after="120"/>
        <w:ind w:left="0" w:firstLine="0"/>
        <w:jc w:val="both"/>
        <w:rPr>
          <w:rFonts w:ascii="Calibri" w:hAnsi="Calibri"/>
          <w:sz w:val="22"/>
          <w:szCs w:val="22"/>
          <w:lang w:val="it-IT"/>
        </w:rPr>
      </w:pPr>
      <w:r w:rsidRPr="00C224E8">
        <w:rPr>
          <w:rFonts w:ascii="Calibri" w:hAnsi="Calibri"/>
          <w:sz w:val="22"/>
          <w:szCs w:val="22"/>
          <w:lang w:val="it-IT"/>
        </w:rPr>
        <w:t>entro 180 giorni antecedenti la scadenza finale del contratto,</w:t>
      </w:r>
    </w:p>
    <w:p w:rsidR="00C224E8" w:rsidRPr="00C224E8" w:rsidRDefault="00C224E8" w:rsidP="00C224E8">
      <w:pPr>
        <w:numPr>
          <w:ilvl w:val="0"/>
          <w:numId w:val="17"/>
        </w:numPr>
        <w:tabs>
          <w:tab w:val="left" w:pos="284"/>
        </w:tabs>
        <w:autoSpaceDE w:val="0"/>
        <w:autoSpaceDN w:val="0"/>
        <w:adjustRightInd w:val="0"/>
        <w:spacing w:after="120"/>
        <w:ind w:left="0" w:firstLine="0"/>
        <w:jc w:val="both"/>
        <w:rPr>
          <w:rFonts w:ascii="Calibri" w:hAnsi="Calibri"/>
          <w:sz w:val="22"/>
          <w:szCs w:val="22"/>
          <w:lang w:val="it-IT"/>
        </w:rPr>
      </w:pPr>
      <w:r w:rsidRPr="00C224E8">
        <w:rPr>
          <w:rFonts w:ascii="Calibri" w:hAnsi="Calibri"/>
          <w:sz w:val="22"/>
          <w:szCs w:val="22"/>
          <w:lang w:val="it-IT"/>
        </w:rPr>
        <w:t xml:space="preserve">nonché, in ogni caso di risoluzione anticipata del contratto, contestualmente all’esercizio del recesso, </w:t>
      </w:r>
    </w:p>
    <w:p w:rsidR="00C224E8" w:rsidRPr="00C224E8" w:rsidRDefault="00C224E8" w:rsidP="00C224E8">
      <w:pPr>
        <w:numPr>
          <w:ilvl w:val="0"/>
          <w:numId w:val="17"/>
        </w:numPr>
        <w:tabs>
          <w:tab w:val="left" w:pos="284"/>
        </w:tabs>
        <w:autoSpaceDE w:val="0"/>
        <w:autoSpaceDN w:val="0"/>
        <w:adjustRightInd w:val="0"/>
        <w:spacing w:after="120"/>
        <w:ind w:left="0" w:firstLine="0"/>
        <w:jc w:val="both"/>
        <w:rPr>
          <w:rFonts w:ascii="Calibri" w:hAnsi="Calibri"/>
          <w:sz w:val="22"/>
          <w:szCs w:val="22"/>
          <w:lang w:val="it-IT"/>
        </w:rPr>
      </w:pPr>
      <w:r w:rsidRPr="00C224E8">
        <w:rPr>
          <w:rFonts w:ascii="Calibri" w:hAnsi="Calibri"/>
          <w:sz w:val="22"/>
          <w:szCs w:val="22"/>
          <w:lang w:val="it-IT"/>
        </w:rPr>
        <w:t>oltre la scadenza contrattuale, al 31.12 di ogni anno e fino alla completa definizione di tutti i sinistri compresi i riservati</w:t>
      </w:r>
    </w:p>
    <w:p w:rsidR="00C224E8" w:rsidRPr="00C224E8" w:rsidRDefault="00C224E8" w:rsidP="00C224E8">
      <w:pPr>
        <w:tabs>
          <w:tab w:val="left" w:pos="284"/>
        </w:tabs>
        <w:autoSpaceDE w:val="0"/>
        <w:autoSpaceDN w:val="0"/>
        <w:adjustRightInd w:val="0"/>
        <w:spacing w:after="120"/>
        <w:jc w:val="both"/>
        <w:rPr>
          <w:rFonts w:ascii="Calibri" w:hAnsi="Calibri"/>
          <w:sz w:val="22"/>
          <w:szCs w:val="22"/>
          <w:lang w:val="it-IT"/>
        </w:rPr>
      </w:pPr>
      <w:r w:rsidRPr="00C224E8">
        <w:rPr>
          <w:rFonts w:ascii="Calibri" w:hAnsi="Calibri"/>
          <w:sz w:val="22"/>
          <w:szCs w:val="22"/>
          <w:lang w:val="it-IT"/>
        </w:rPr>
        <w:t>si impegna a fornire al Contraente, in formato elettronico Microsoft Excel</w:t>
      </w:r>
      <w:r w:rsidRPr="00C224E8">
        <w:rPr>
          <w:rFonts w:ascii="Calibri" w:hAnsi="Calibri"/>
          <w:sz w:val="22"/>
          <w:szCs w:val="22"/>
          <w:vertAlign w:val="superscript"/>
          <w:lang w:val="it-IT"/>
        </w:rPr>
        <w:t>®</w:t>
      </w:r>
      <w:r w:rsidRPr="00C224E8">
        <w:rPr>
          <w:rFonts w:ascii="Calibri" w:hAnsi="Calibri"/>
          <w:sz w:val="22"/>
          <w:szCs w:val="22"/>
          <w:lang w:val="it-IT"/>
        </w:rPr>
        <w:t xml:space="preserve"> o altro supporto informatico equivalente purchè editabile, il dettaglio dei sinistri,  così articolato:</w:t>
      </w:r>
    </w:p>
    <w:p w:rsidR="00C224E8" w:rsidRPr="00C224E8" w:rsidRDefault="00C224E8" w:rsidP="00C224E8">
      <w:pPr>
        <w:tabs>
          <w:tab w:val="left" w:pos="284"/>
        </w:tabs>
        <w:autoSpaceDE w:val="0"/>
        <w:autoSpaceDN w:val="0"/>
        <w:adjustRightInd w:val="0"/>
        <w:spacing w:after="120"/>
        <w:jc w:val="both"/>
        <w:rPr>
          <w:rFonts w:ascii="Calibri" w:hAnsi="Calibri"/>
          <w:sz w:val="22"/>
          <w:szCs w:val="22"/>
          <w:lang w:val="it-IT"/>
        </w:rPr>
      </w:pPr>
      <w:r w:rsidRPr="00C224E8">
        <w:rPr>
          <w:rFonts w:ascii="Calibri" w:hAnsi="Calibri"/>
          <w:sz w:val="22"/>
          <w:szCs w:val="22"/>
          <w:lang w:val="it-IT"/>
        </w:rPr>
        <w:t xml:space="preserve">sinistri denunciati con indicazione del numero di sinistro attribuito dalla Società, data di accadimento dell’evento, data di denuncia, descrizione dell’evento, nonché lo stato per ciascun sinistro come di seguito elencato: </w:t>
      </w:r>
    </w:p>
    <w:p w:rsidR="00C224E8" w:rsidRPr="00C224E8" w:rsidRDefault="00C224E8" w:rsidP="00C224E8">
      <w:pPr>
        <w:numPr>
          <w:ilvl w:val="0"/>
          <w:numId w:val="16"/>
        </w:numPr>
        <w:tabs>
          <w:tab w:val="left" w:pos="284"/>
        </w:tabs>
        <w:autoSpaceDE w:val="0"/>
        <w:autoSpaceDN w:val="0"/>
        <w:adjustRightInd w:val="0"/>
        <w:spacing w:after="120"/>
        <w:ind w:left="0" w:firstLine="0"/>
        <w:jc w:val="both"/>
        <w:rPr>
          <w:rFonts w:ascii="Calibri" w:hAnsi="Calibri"/>
          <w:sz w:val="22"/>
          <w:szCs w:val="22"/>
          <w:lang w:val="it-IT"/>
        </w:rPr>
      </w:pPr>
      <w:r w:rsidRPr="00C224E8">
        <w:rPr>
          <w:rFonts w:ascii="Calibri" w:hAnsi="Calibri"/>
          <w:sz w:val="22"/>
          <w:szCs w:val="22"/>
          <w:lang w:val="it-IT"/>
        </w:rPr>
        <w:t>sinistri riservati con indicazione dell’importo a riserva;</w:t>
      </w:r>
    </w:p>
    <w:p w:rsidR="00C224E8" w:rsidRPr="00C224E8" w:rsidRDefault="00C224E8" w:rsidP="00C224E8">
      <w:pPr>
        <w:numPr>
          <w:ilvl w:val="0"/>
          <w:numId w:val="16"/>
        </w:numPr>
        <w:tabs>
          <w:tab w:val="left" w:pos="284"/>
        </w:tabs>
        <w:autoSpaceDE w:val="0"/>
        <w:autoSpaceDN w:val="0"/>
        <w:adjustRightInd w:val="0"/>
        <w:spacing w:after="120"/>
        <w:ind w:left="0" w:firstLine="0"/>
        <w:jc w:val="both"/>
        <w:rPr>
          <w:rFonts w:ascii="Calibri" w:hAnsi="Calibri"/>
          <w:sz w:val="22"/>
          <w:szCs w:val="22"/>
          <w:lang w:val="it-IT"/>
        </w:rPr>
      </w:pPr>
      <w:r w:rsidRPr="00C224E8">
        <w:rPr>
          <w:rFonts w:ascii="Calibri" w:hAnsi="Calibri"/>
          <w:sz w:val="22"/>
          <w:szCs w:val="22"/>
          <w:lang w:val="it-IT"/>
        </w:rPr>
        <w:t>sinistri pagati parzialmente con indicazione dell’importo già liquidato e la data di pagamento;</w:t>
      </w:r>
    </w:p>
    <w:p w:rsidR="00C224E8" w:rsidRPr="00C224E8" w:rsidRDefault="00C224E8" w:rsidP="00C224E8">
      <w:pPr>
        <w:numPr>
          <w:ilvl w:val="0"/>
          <w:numId w:val="16"/>
        </w:numPr>
        <w:tabs>
          <w:tab w:val="left" w:pos="284"/>
        </w:tabs>
        <w:autoSpaceDE w:val="0"/>
        <w:autoSpaceDN w:val="0"/>
        <w:adjustRightInd w:val="0"/>
        <w:spacing w:after="120"/>
        <w:ind w:left="0" w:firstLine="0"/>
        <w:jc w:val="both"/>
        <w:rPr>
          <w:rFonts w:ascii="Calibri" w:hAnsi="Calibri"/>
          <w:sz w:val="22"/>
          <w:szCs w:val="22"/>
          <w:lang w:val="it-IT"/>
        </w:rPr>
      </w:pPr>
      <w:r w:rsidRPr="00C224E8">
        <w:rPr>
          <w:rFonts w:ascii="Calibri" w:hAnsi="Calibri"/>
          <w:sz w:val="22"/>
          <w:szCs w:val="22"/>
          <w:lang w:val="it-IT"/>
        </w:rPr>
        <w:t xml:space="preserve">sinistri liquidati con indicazione dell’importo liquidato e la data di pagamento; </w:t>
      </w:r>
    </w:p>
    <w:p w:rsidR="00C224E8" w:rsidRPr="00C224E8" w:rsidRDefault="00C224E8" w:rsidP="00C224E8">
      <w:pPr>
        <w:numPr>
          <w:ilvl w:val="0"/>
          <w:numId w:val="16"/>
        </w:numPr>
        <w:tabs>
          <w:tab w:val="left" w:pos="284"/>
        </w:tabs>
        <w:autoSpaceDE w:val="0"/>
        <w:autoSpaceDN w:val="0"/>
        <w:adjustRightInd w:val="0"/>
        <w:spacing w:after="120"/>
        <w:ind w:left="0" w:firstLine="0"/>
        <w:jc w:val="both"/>
        <w:rPr>
          <w:rFonts w:ascii="Calibri" w:hAnsi="Calibri"/>
          <w:sz w:val="22"/>
          <w:szCs w:val="22"/>
          <w:lang w:val="it-IT"/>
        </w:rPr>
      </w:pPr>
      <w:r w:rsidRPr="00C224E8">
        <w:rPr>
          <w:rFonts w:ascii="Calibri" w:hAnsi="Calibri"/>
          <w:sz w:val="22"/>
          <w:szCs w:val="22"/>
          <w:lang w:val="it-IT"/>
        </w:rPr>
        <w:t xml:space="preserve">sinistri senza seguito; </w:t>
      </w:r>
    </w:p>
    <w:p w:rsidR="00C224E8" w:rsidRPr="00C224E8" w:rsidRDefault="00C224E8" w:rsidP="00C224E8">
      <w:pPr>
        <w:numPr>
          <w:ilvl w:val="0"/>
          <w:numId w:val="16"/>
        </w:numPr>
        <w:tabs>
          <w:tab w:val="left" w:pos="284"/>
        </w:tabs>
        <w:autoSpaceDE w:val="0"/>
        <w:autoSpaceDN w:val="0"/>
        <w:adjustRightInd w:val="0"/>
        <w:spacing w:after="120"/>
        <w:ind w:left="0" w:firstLine="0"/>
        <w:jc w:val="both"/>
        <w:rPr>
          <w:rFonts w:ascii="Calibri" w:hAnsi="Calibri"/>
          <w:sz w:val="22"/>
          <w:szCs w:val="22"/>
          <w:lang w:val="it-IT"/>
        </w:rPr>
      </w:pPr>
      <w:r w:rsidRPr="00C224E8">
        <w:rPr>
          <w:rFonts w:ascii="Calibri" w:hAnsi="Calibri"/>
          <w:sz w:val="22"/>
          <w:szCs w:val="22"/>
          <w:lang w:val="it-IT"/>
        </w:rPr>
        <w:t>sinistri respinti.</w:t>
      </w:r>
    </w:p>
    <w:p w:rsidR="00C224E8" w:rsidRPr="004D40CC" w:rsidRDefault="00C224E8" w:rsidP="00C224E8">
      <w:pPr>
        <w:autoSpaceDE w:val="0"/>
        <w:autoSpaceDN w:val="0"/>
        <w:adjustRightInd w:val="0"/>
        <w:spacing w:after="120"/>
        <w:jc w:val="both"/>
        <w:rPr>
          <w:rFonts w:ascii="Calibri" w:hAnsi="Calibri"/>
          <w:sz w:val="22"/>
          <w:szCs w:val="22"/>
          <w:lang w:val="it-IT"/>
        </w:rPr>
      </w:pPr>
      <w:r w:rsidRPr="004D40CC">
        <w:rPr>
          <w:rFonts w:ascii="Calibri" w:hAnsi="Calibri"/>
          <w:sz w:val="22"/>
          <w:szCs w:val="22"/>
          <w:lang w:val="it-IT"/>
        </w:rPr>
        <w:t>La Società espressamente riconosce che le previsioni tutte contenute nella presente clausola contrattuale:</w:t>
      </w:r>
    </w:p>
    <w:p w:rsidR="00C224E8" w:rsidRPr="004D40CC" w:rsidRDefault="00C224E8" w:rsidP="00C224E8">
      <w:pPr>
        <w:numPr>
          <w:ilvl w:val="0"/>
          <w:numId w:val="18"/>
        </w:numPr>
        <w:tabs>
          <w:tab w:val="left" w:pos="426"/>
        </w:tabs>
        <w:autoSpaceDE w:val="0"/>
        <w:autoSpaceDN w:val="0"/>
        <w:adjustRightInd w:val="0"/>
        <w:spacing w:after="120"/>
        <w:ind w:left="0" w:firstLine="0"/>
        <w:jc w:val="both"/>
        <w:rPr>
          <w:rFonts w:ascii="Calibri" w:hAnsi="Calibri"/>
          <w:sz w:val="22"/>
          <w:szCs w:val="22"/>
          <w:lang w:val="it-IT"/>
        </w:rPr>
      </w:pPr>
      <w:r w:rsidRPr="004D40CC">
        <w:rPr>
          <w:rFonts w:ascii="Calibri" w:hAnsi="Calibri"/>
          <w:sz w:val="22"/>
          <w:szCs w:val="22"/>
          <w:lang w:val="it-IT"/>
        </w:rPr>
        <w:t>la impegnano a redigere il documento di cui sopra secondo un’accurata ed aggiornata informativa;</w:t>
      </w:r>
    </w:p>
    <w:p w:rsidR="00C224E8" w:rsidRPr="004D40CC" w:rsidRDefault="00C224E8" w:rsidP="00C224E8">
      <w:pPr>
        <w:numPr>
          <w:ilvl w:val="0"/>
          <w:numId w:val="18"/>
        </w:numPr>
        <w:tabs>
          <w:tab w:val="left" w:pos="426"/>
        </w:tabs>
        <w:autoSpaceDE w:val="0"/>
        <w:autoSpaceDN w:val="0"/>
        <w:adjustRightInd w:val="0"/>
        <w:spacing w:after="120"/>
        <w:ind w:left="0" w:firstLine="0"/>
        <w:jc w:val="both"/>
        <w:rPr>
          <w:rFonts w:ascii="Calibri" w:hAnsi="Calibri"/>
          <w:sz w:val="22"/>
          <w:szCs w:val="22"/>
          <w:lang w:val="it-IT"/>
        </w:rPr>
      </w:pPr>
      <w:r w:rsidRPr="004D40CC">
        <w:rPr>
          <w:rFonts w:ascii="Calibri" w:hAnsi="Calibri"/>
          <w:sz w:val="22"/>
          <w:szCs w:val="22"/>
          <w:lang w:val="it-IT"/>
        </w:rPr>
        <w:lastRenderedPageBreak/>
        <w:t>rappresentano un insieme di obbligazioni considerate essenziali per la stipulazione ed esecuzione del presente contratto assicurativo, in quanto necessarie a rendere tempestivamente ed efficacemente edotto il Contraente circa gli elementi costitutivi e qualificanti del rapporto contrattuale con la Società.</w:t>
      </w:r>
    </w:p>
    <w:p w:rsidR="00C224E8" w:rsidRPr="004D40CC" w:rsidRDefault="00C224E8" w:rsidP="00C224E8">
      <w:pPr>
        <w:autoSpaceDE w:val="0"/>
        <w:autoSpaceDN w:val="0"/>
        <w:adjustRightInd w:val="0"/>
        <w:spacing w:after="120"/>
        <w:jc w:val="both"/>
        <w:rPr>
          <w:rFonts w:ascii="Calibri" w:hAnsi="Calibri"/>
          <w:sz w:val="22"/>
          <w:szCs w:val="22"/>
          <w:lang w:val="it-IT"/>
        </w:rPr>
      </w:pPr>
      <w:r w:rsidRPr="004D40CC">
        <w:rPr>
          <w:rFonts w:ascii="Calibri" w:hAnsi="Calibri"/>
          <w:sz w:val="22"/>
          <w:szCs w:val="22"/>
          <w:lang w:val="it-IT"/>
        </w:rPr>
        <w:t>Gli obblighi precedentemente descritti non impediscono al Contraente di chiedere, ed ottenere, un aggiornamento in date diverse da quelle indicate.</w:t>
      </w:r>
    </w:p>
    <w:p w:rsidR="0088188C" w:rsidRPr="00122E18" w:rsidRDefault="00C224E8" w:rsidP="00C224E8">
      <w:pPr>
        <w:autoSpaceDE w:val="0"/>
        <w:autoSpaceDN w:val="0"/>
        <w:adjustRightInd w:val="0"/>
        <w:spacing w:after="120"/>
        <w:jc w:val="both"/>
        <w:rPr>
          <w:rFonts w:ascii="Calibri" w:hAnsi="Calibri"/>
          <w:sz w:val="22"/>
          <w:szCs w:val="22"/>
          <w:lang w:val="it-IT"/>
        </w:rPr>
      </w:pPr>
      <w:r w:rsidRPr="004D40CC">
        <w:rPr>
          <w:rFonts w:ascii="Calibri" w:hAnsi="Calibri"/>
          <w:sz w:val="22"/>
          <w:szCs w:val="22"/>
          <w:lang w:val="it-IT"/>
        </w:rPr>
        <w:t>In caso di inadempienza da parte della Società, il Contraente provvederà a formalizzare contestazione scritta assegnando alla Società non oltre 10 giorni naturali e consecutivi per adempiere ovvero per produrre controdeduzioni. Laddove la Società persista nell’inadempimento e ove le controdeduzioni non fossero pervenute entro il termine prescritto o non fossero ritenute idonee, verrà applicata una penale nella misura di € 25,00 a valere sull’ammontare della cauzione definitiva per ogni giorno di ritardo nell’inadempimento rispetto ai termini indicati dal Contraente e per l’esecuzione delle prestazioni contrattuali.</w:t>
      </w:r>
    </w:p>
    <w:p w:rsidR="00E14C61" w:rsidRPr="00122E18" w:rsidRDefault="00E14C61" w:rsidP="00E14C61">
      <w:pPr>
        <w:ind w:right="84"/>
        <w:jc w:val="both"/>
        <w:rPr>
          <w:rFonts w:ascii="Calibri" w:hAnsi="Calibri"/>
          <w:noProof/>
          <w:sz w:val="22"/>
          <w:szCs w:val="22"/>
          <w:lang w:val="it-IT"/>
        </w:rPr>
      </w:pPr>
    </w:p>
    <w:p w:rsidR="00E14C61" w:rsidRPr="00122E18" w:rsidRDefault="00E14C61" w:rsidP="00E14C61">
      <w:pPr>
        <w:jc w:val="both"/>
        <w:rPr>
          <w:rFonts w:ascii="Calibri" w:hAnsi="Calibri"/>
          <w:b/>
          <w:sz w:val="22"/>
          <w:szCs w:val="22"/>
          <w:lang w:val="it-IT"/>
        </w:rPr>
      </w:pPr>
      <w:bookmarkStart w:id="23" w:name="_Toc379272641"/>
      <w:bookmarkStart w:id="24" w:name="_Toc380205137"/>
      <w:bookmarkStart w:id="25" w:name="_Toc413816901"/>
      <w:bookmarkStart w:id="26" w:name="_Toc416496235"/>
      <w:bookmarkStart w:id="27" w:name="_Toc418919217"/>
      <w:bookmarkStart w:id="28" w:name="_Toc419264227"/>
      <w:bookmarkStart w:id="29" w:name="_Toc420121004"/>
      <w:bookmarkStart w:id="30" w:name="_Toc479049958"/>
      <w:r w:rsidRPr="00122E18">
        <w:rPr>
          <w:rFonts w:ascii="Calibri" w:hAnsi="Calibri"/>
          <w:b/>
          <w:noProof/>
          <w:sz w:val="22"/>
          <w:szCs w:val="22"/>
          <w:lang w:val="it-IT"/>
        </w:rPr>
        <w:t>Art. 14 - Coassicurazione e delega</w:t>
      </w:r>
      <w:bookmarkEnd w:id="23"/>
      <w:bookmarkEnd w:id="24"/>
      <w:bookmarkEnd w:id="25"/>
      <w:bookmarkEnd w:id="26"/>
      <w:bookmarkEnd w:id="27"/>
      <w:bookmarkEnd w:id="28"/>
      <w:bookmarkEnd w:id="29"/>
      <w:bookmarkEnd w:id="30"/>
      <w:r w:rsidRPr="00122E18">
        <w:rPr>
          <w:rFonts w:ascii="Calibri" w:hAnsi="Calibri"/>
          <w:b/>
          <w:noProof/>
          <w:sz w:val="22"/>
          <w:szCs w:val="22"/>
          <w:lang w:val="it-IT"/>
        </w:rPr>
        <w:t xml:space="preserve"> (</w:t>
      </w:r>
      <w:r w:rsidR="00610F29">
        <w:rPr>
          <w:rFonts w:ascii="Calibri" w:hAnsi="Calibri"/>
          <w:b/>
          <w:noProof/>
          <w:sz w:val="22"/>
          <w:szCs w:val="22"/>
          <w:lang w:val="it-IT"/>
        </w:rPr>
        <w:t>eventuale</w:t>
      </w:r>
      <w:r w:rsidRPr="00122E18">
        <w:rPr>
          <w:rFonts w:ascii="Calibri" w:hAnsi="Calibri"/>
          <w:b/>
          <w:noProof/>
          <w:sz w:val="22"/>
          <w:szCs w:val="22"/>
          <w:lang w:val="it-IT"/>
        </w:rPr>
        <w:t>)</w:t>
      </w:r>
    </w:p>
    <w:p w:rsidR="00C224E8" w:rsidRPr="005C5BB6" w:rsidRDefault="00C224E8" w:rsidP="00C224E8">
      <w:pPr>
        <w:autoSpaceDE w:val="0"/>
        <w:autoSpaceDN w:val="0"/>
        <w:adjustRightInd w:val="0"/>
        <w:spacing w:after="120"/>
        <w:mirrorIndents/>
        <w:jc w:val="both"/>
        <w:rPr>
          <w:rFonts w:ascii="Calibri" w:eastAsia="Calibri" w:hAnsi="Calibri" w:cs="LucidaSans"/>
          <w:sz w:val="22"/>
          <w:szCs w:val="22"/>
          <w:lang w:val="it-IT"/>
        </w:rPr>
      </w:pPr>
      <w:r w:rsidRPr="005C5BB6">
        <w:rPr>
          <w:rFonts w:ascii="Calibri" w:eastAsia="Calibri" w:hAnsi="Calibri" w:cs="LucidaSans"/>
          <w:sz w:val="22"/>
          <w:szCs w:val="22"/>
          <w:lang w:val="it-IT"/>
        </w:rPr>
        <w:t>L’assicurazione è ripartita per quota tra le Società indicate nel riparto allegato.</w:t>
      </w:r>
    </w:p>
    <w:p w:rsidR="00C224E8" w:rsidRPr="005C5BB6" w:rsidRDefault="00C224E8" w:rsidP="00C224E8">
      <w:pPr>
        <w:autoSpaceDE w:val="0"/>
        <w:autoSpaceDN w:val="0"/>
        <w:adjustRightInd w:val="0"/>
        <w:spacing w:after="120"/>
        <w:mirrorIndents/>
        <w:jc w:val="both"/>
        <w:rPr>
          <w:rFonts w:ascii="Calibri" w:eastAsia="Calibri" w:hAnsi="Calibri" w:cs="LucidaSans"/>
          <w:sz w:val="22"/>
          <w:szCs w:val="22"/>
          <w:lang w:val="it-IT"/>
        </w:rPr>
      </w:pPr>
      <w:r w:rsidRPr="005C5BB6">
        <w:rPr>
          <w:rFonts w:ascii="Calibri" w:eastAsia="Calibri" w:hAnsi="Calibri" w:cs="LucidaSans"/>
          <w:sz w:val="22"/>
          <w:szCs w:val="22"/>
          <w:lang w:val="it-IT"/>
        </w:rPr>
        <w:t>Resta confermato che in caso di sinistro ognuna delle coassicuratrici concorrerà al pagamento dell’indennizzo in proporzione alla quota da essa assicurata, esclusa ogni responsabilità solidale.</w:t>
      </w:r>
    </w:p>
    <w:p w:rsidR="00C224E8" w:rsidRPr="005C5BB6" w:rsidRDefault="00C224E8" w:rsidP="00C224E8">
      <w:pPr>
        <w:autoSpaceDE w:val="0"/>
        <w:autoSpaceDN w:val="0"/>
        <w:adjustRightInd w:val="0"/>
        <w:spacing w:after="120"/>
        <w:mirrorIndents/>
        <w:jc w:val="both"/>
        <w:rPr>
          <w:rFonts w:ascii="Calibri" w:eastAsia="Calibri" w:hAnsi="Calibri" w:cs="LucidaSans"/>
          <w:sz w:val="22"/>
          <w:szCs w:val="22"/>
          <w:lang w:val="it-IT"/>
        </w:rPr>
      </w:pPr>
      <w:r w:rsidRPr="005C5BB6">
        <w:rPr>
          <w:rFonts w:ascii="Calibri" w:eastAsia="Calibri" w:hAnsi="Calibri" w:cs="LucidaSans"/>
          <w:sz w:val="22"/>
          <w:szCs w:val="22"/>
          <w:lang w:val="it-IT"/>
        </w:rPr>
        <w:t>La Spettabile ……………………… all’uopo designata Coassicuratrice Delegataria dichiara di aver ricevuto mandato dalle coassicuratrici indicate nel riparto a firmare gli atti sopraindicati anche in loro nome e per conto e ciò vale anche per il presente atto.</w:t>
      </w:r>
    </w:p>
    <w:p w:rsidR="00C224E8" w:rsidRPr="005C5BB6" w:rsidRDefault="00C224E8" w:rsidP="00C224E8">
      <w:pPr>
        <w:autoSpaceDE w:val="0"/>
        <w:autoSpaceDN w:val="0"/>
        <w:adjustRightInd w:val="0"/>
        <w:spacing w:after="120"/>
        <w:mirrorIndents/>
        <w:jc w:val="both"/>
        <w:rPr>
          <w:rFonts w:ascii="Calibri" w:eastAsia="Calibri" w:hAnsi="Calibri" w:cs="LucidaSans"/>
          <w:sz w:val="22"/>
          <w:szCs w:val="22"/>
          <w:lang w:val="it-IT"/>
        </w:rPr>
      </w:pPr>
      <w:r w:rsidRPr="005C5BB6">
        <w:rPr>
          <w:rFonts w:ascii="Calibri" w:eastAsia="Calibri" w:hAnsi="Calibri" w:cs="LucidaSans"/>
          <w:sz w:val="22"/>
          <w:szCs w:val="22"/>
          <w:lang w:val="it-IT"/>
        </w:rPr>
        <w:t>Pertanto, le comunicazioni inerenti alla polizza (ivi comprese le comunicazioni relative al recesso ed alla disdetta) devono trasmettersi dall’una all’altra parte solo per il tramite della Spettabile ……………………… la cui firma in calce di eventuali futuri atti impegnerà le Coassicuratrici che in forza della presente clausola ne conferiscono mandato.</w:t>
      </w:r>
    </w:p>
    <w:p w:rsidR="00C224E8" w:rsidRPr="005C5BB6" w:rsidRDefault="00C224E8" w:rsidP="00C224E8">
      <w:pPr>
        <w:autoSpaceDE w:val="0"/>
        <w:autoSpaceDN w:val="0"/>
        <w:adjustRightInd w:val="0"/>
        <w:spacing w:after="120"/>
        <w:mirrorIndents/>
        <w:jc w:val="both"/>
        <w:rPr>
          <w:rFonts w:ascii="Calibri" w:eastAsia="Calibri" w:hAnsi="Calibri" w:cs="LucidaSans"/>
          <w:sz w:val="22"/>
          <w:szCs w:val="22"/>
          <w:lang w:val="it-IT"/>
        </w:rPr>
      </w:pPr>
      <w:r w:rsidRPr="005C5BB6">
        <w:rPr>
          <w:rFonts w:ascii="Calibri" w:eastAsia="Calibri" w:hAnsi="Calibri" w:cs="LucidaSans"/>
          <w:sz w:val="22"/>
          <w:szCs w:val="22"/>
          <w:lang w:val="it-IT"/>
        </w:rPr>
        <w:t>Nel caso in cui il presente contratto sia aggiudicato ad associazione temporanea di imprese costituitasi in termini di legge, si deroga totalmente al disposto dell’art. 1911 C.C., essendo tutte le imprese sottoscrittrici responsabili in solido nei confronti del contraente aggiudicatore. La delega assicurativa è assunta dalla Compagnia indicata dal raggruppamento di imprese quale mandataria.</w:t>
      </w:r>
    </w:p>
    <w:p w:rsidR="00E14C61" w:rsidRPr="005C5BB6" w:rsidRDefault="00C224E8" w:rsidP="00C224E8">
      <w:pPr>
        <w:jc w:val="both"/>
        <w:rPr>
          <w:rFonts w:ascii="Calibri" w:eastAsia="Calibri" w:hAnsi="Calibri" w:cs="LucidaSans"/>
          <w:sz w:val="22"/>
          <w:szCs w:val="22"/>
          <w:lang w:val="it-IT"/>
        </w:rPr>
      </w:pPr>
      <w:r w:rsidRPr="005C5BB6">
        <w:rPr>
          <w:rFonts w:ascii="Calibri" w:eastAsia="Calibri" w:hAnsi="Calibri" w:cs="LucidaSans"/>
          <w:sz w:val="22"/>
          <w:szCs w:val="22"/>
          <w:lang w:val="it-IT"/>
        </w:rPr>
        <w:t>Per tutto quanto non è qui diversamente regolato, valgono le norme di legge.</w:t>
      </w:r>
    </w:p>
    <w:p w:rsidR="00C224E8" w:rsidRPr="00122E18" w:rsidRDefault="00C224E8" w:rsidP="00C224E8">
      <w:pPr>
        <w:jc w:val="both"/>
        <w:rPr>
          <w:rFonts w:ascii="Calibri" w:hAnsi="Calibri"/>
          <w:sz w:val="22"/>
          <w:szCs w:val="22"/>
          <w:lang w:val="it-IT"/>
        </w:rPr>
      </w:pPr>
    </w:p>
    <w:p w:rsidR="00E555DA" w:rsidRPr="00122E18" w:rsidRDefault="00E555DA" w:rsidP="00E555DA">
      <w:pPr>
        <w:pStyle w:val="Titolo1"/>
        <w:rPr>
          <w:rFonts w:ascii="Calibri" w:hAnsi="Calibri"/>
          <w:sz w:val="22"/>
          <w:szCs w:val="22"/>
        </w:rPr>
      </w:pPr>
      <w:r w:rsidRPr="00122E18">
        <w:rPr>
          <w:rFonts w:ascii="Calibri" w:hAnsi="Calibri"/>
          <w:sz w:val="22"/>
          <w:szCs w:val="22"/>
        </w:rPr>
        <w:t>Art. 15 – Clausola Broker</w:t>
      </w:r>
    </w:p>
    <w:p w:rsidR="00C224E8" w:rsidRPr="005C5BB6" w:rsidRDefault="00C224E8" w:rsidP="00C224E8">
      <w:pPr>
        <w:spacing w:after="120"/>
        <w:jc w:val="both"/>
        <w:rPr>
          <w:rFonts w:ascii="Calibri" w:eastAsia="Calibri" w:hAnsi="Calibri"/>
          <w:sz w:val="22"/>
          <w:szCs w:val="22"/>
          <w:lang w:val="it-IT"/>
        </w:rPr>
      </w:pPr>
      <w:r w:rsidRPr="005C5BB6">
        <w:rPr>
          <w:rFonts w:ascii="Calibri" w:eastAsia="Calibri" w:hAnsi="Calibri"/>
          <w:sz w:val="22"/>
          <w:szCs w:val="22"/>
          <w:lang w:val="it-IT"/>
        </w:rPr>
        <w:t>Per l’assistenza nella presente procedura, la Stazione Appaltante dichiara di essersi avvalsa e di avvalersi del servizio di brokeraggio assicurativo, ai sensi del D.Lgs. 209/2005, da parte di Marsh S.p.A. con sede operativa in Genova - Viale Padre Santo, n. 5 - Tel. 010/837391 Fax: 010/8373932, di conseguenza tutti i rapporti inerenti i contratti oggetto della presente gara saranno gestiti, per conto della Stazione Appaltante dal broker.</w:t>
      </w:r>
    </w:p>
    <w:p w:rsidR="00C224E8" w:rsidRPr="004D40CC" w:rsidRDefault="00C224E8" w:rsidP="00C224E8">
      <w:pPr>
        <w:jc w:val="both"/>
        <w:rPr>
          <w:rFonts w:ascii="Calibri" w:eastAsia="Calibri" w:hAnsi="Calibri"/>
          <w:sz w:val="22"/>
          <w:szCs w:val="22"/>
          <w:lang w:val="it-IT"/>
        </w:rPr>
      </w:pPr>
      <w:r w:rsidRPr="005C5BB6">
        <w:rPr>
          <w:rFonts w:ascii="Calibri" w:eastAsia="Calibri" w:hAnsi="Calibri"/>
          <w:sz w:val="22"/>
          <w:szCs w:val="22"/>
          <w:lang w:val="it-IT"/>
        </w:rPr>
        <w:t xml:space="preserve">La Società riconosce che ogni comunicazione relativa alla presente assicurazione avverrà per il tramite del broker e tutti i rapporti inerenti la presente assicurazione saranno svolti per conto del Contraente e dell’Assicurato dal Broker medesimo. </w:t>
      </w:r>
      <w:r w:rsidRPr="004D40CC">
        <w:rPr>
          <w:rFonts w:ascii="Calibri" w:eastAsia="Calibri" w:hAnsi="Calibri"/>
          <w:sz w:val="22"/>
          <w:szCs w:val="22"/>
          <w:lang w:val="it-IT"/>
        </w:rPr>
        <w:t>Ai sensi della legislazione vigente, la Società dichiara che il broker è autorizzato ad incassare i premi o le rate di premio, con effetto liberatorio nei confronti della Società stessa. Pertanto, il pagamento del premio eseguito in buona fede dal Contraente al broker si considera come effettuato direttamente alla Società.</w:t>
      </w:r>
    </w:p>
    <w:p w:rsidR="00C224E8" w:rsidRPr="004D40CC" w:rsidRDefault="00C224E8" w:rsidP="00C224E8">
      <w:pPr>
        <w:jc w:val="both"/>
        <w:rPr>
          <w:rFonts w:ascii="Calibri" w:eastAsia="Calibri" w:hAnsi="Calibri"/>
          <w:sz w:val="22"/>
          <w:szCs w:val="22"/>
          <w:lang w:val="it-IT"/>
        </w:rPr>
      </w:pPr>
      <w:r w:rsidRPr="004D40CC">
        <w:rPr>
          <w:rFonts w:ascii="Calibri" w:eastAsia="Calibri" w:hAnsi="Calibri"/>
          <w:sz w:val="22"/>
          <w:szCs w:val="22"/>
          <w:lang w:val="it-IT"/>
        </w:rPr>
        <w:t>Qualora l’Impresa aggiudicataria intenda avvalersi per l’amministrazione dei contratti di intermediari (art. 109 comma 2 lettera a) del Codice delle Assicurazioni) appartenenti alla propria rete distributiva, nondimeno garantirà il rispetto delle modalità e termini di rimessa premi previsti, convenuti o comunque riconosciuti dalle procedure amministrative vigenti in caso di gestione diretta o tramite gerenza, al fine di garantire l’adeguato collegamento tra le parti, per il tramite del broker.</w:t>
      </w:r>
    </w:p>
    <w:p w:rsidR="00AA155A" w:rsidRPr="005C5BB6" w:rsidRDefault="00C224E8" w:rsidP="00C224E8">
      <w:pPr>
        <w:widowControl w:val="0"/>
        <w:tabs>
          <w:tab w:val="left" w:pos="3119"/>
          <w:tab w:val="left" w:pos="4819"/>
        </w:tabs>
        <w:jc w:val="both"/>
        <w:rPr>
          <w:rFonts w:ascii="Calibri" w:hAnsi="Calibri"/>
          <w:spacing w:val="-3"/>
          <w:sz w:val="22"/>
          <w:szCs w:val="22"/>
          <w:lang w:val="it-IT"/>
        </w:rPr>
      </w:pPr>
      <w:r w:rsidRPr="004D40CC">
        <w:rPr>
          <w:rFonts w:ascii="Calibri" w:eastAsia="Calibri" w:hAnsi="Calibri"/>
          <w:spacing w:val="-3"/>
          <w:sz w:val="22"/>
          <w:szCs w:val="22"/>
          <w:lang w:val="it-IT"/>
        </w:rPr>
        <w:t>La remunerazione del broker è posta a carico dell’Impresa aggiudicataria del contratto, nella misura del 6%. Tale remunerazione  è parte dell’aliquota riconosciuta dall’impresa di Assicurazione alla propria rete di vendita e non potrà quindi, in ogni caso, rappresentare un costo aggiuntivo per l’Amministrazione Aggiudicatrice.</w:t>
      </w:r>
    </w:p>
    <w:p w:rsidR="00E14C61" w:rsidRPr="00122E18" w:rsidRDefault="00E14C61" w:rsidP="00E14C61">
      <w:pPr>
        <w:jc w:val="both"/>
        <w:rPr>
          <w:rFonts w:ascii="Calibri" w:hAnsi="Calibri"/>
          <w:sz w:val="22"/>
          <w:szCs w:val="22"/>
          <w:lang w:val="it-IT"/>
        </w:rPr>
      </w:pPr>
    </w:p>
    <w:p w:rsidR="00E14C61" w:rsidRPr="00122E18" w:rsidRDefault="00E14C61" w:rsidP="00E14C61">
      <w:pPr>
        <w:pStyle w:val="Titolo1"/>
        <w:rPr>
          <w:rFonts w:ascii="Calibri" w:hAnsi="Calibri"/>
          <w:sz w:val="22"/>
          <w:szCs w:val="22"/>
        </w:rPr>
      </w:pPr>
      <w:bookmarkStart w:id="31" w:name="_Toc479049955"/>
      <w:r w:rsidRPr="00122E18">
        <w:rPr>
          <w:rFonts w:ascii="Calibri" w:hAnsi="Calibri"/>
          <w:sz w:val="22"/>
          <w:szCs w:val="22"/>
        </w:rPr>
        <w:lastRenderedPageBreak/>
        <w:t>Art. 16 - Rinvio alle norme di legge</w:t>
      </w:r>
      <w:bookmarkEnd w:id="31"/>
    </w:p>
    <w:p w:rsidR="00E14C61" w:rsidRPr="00122E18" w:rsidRDefault="00E14C61" w:rsidP="00E14C61">
      <w:pPr>
        <w:ind w:right="84"/>
        <w:jc w:val="both"/>
        <w:rPr>
          <w:rFonts w:ascii="Calibri" w:hAnsi="Calibri"/>
          <w:noProof/>
          <w:color w:val="000000"/>
          <w:sz w:val="22"/>
          <w:szCs w:val="22"/>
          <w:lang w:val="it-IT"/>
        </w:rPr>
      </w:pPr>
      <w:r w:rsidRPr="00122E18">
        <w:rPr>
          <w:rFonts w:ascii="Calibri" w:hAnsi="Calibri"/>
          <w:noProof/>
          <w:color w:val="000000"/>
          <w:sz w:val="22"/>
          <w:szCs w:val="22"/>
          <w:lang w:val="it-IT"/>
        </w:rPr>
        <w:t>Per tutto quanto non è qui diversamente regolato, valgono le norme di legge</w:t>
      </w:r>
      <w:r w:rsidR="00C224E8">
        <w:rPr>
          <w:rFonts w:ascii="Calibri" w:hAnsi="Calibri"/>
          <w:noProof/>
          <w:color w:val="000000"/>
          <w:sz w:val="22"/>
          <w:szCs w:val="22"/>
          <w:lang w:val="it-IT"/>
        </w:rPr>
        <w:t xml:space="preserve"> interne e comunitarie</w:t>
      </w:r>
      <w:r w:rsidRPr="00122E18">
        <w:rPr>
          <w:rFonts w:ascii="Calibri" w:hAnsi="Calibri"/>
          <w:noProof/>
          <w:color w:val="000000"/>
          <w:sz w:val="22"/>
          <w:szCs w:val="22"/>
          <w:lang w:val="it-IT"/>
        </w:rPr>
        <w:t>.</w:t>
      </w:r>
    </w:p>
    <w:p w:rsidR="00E14C61" w:rsidRPr="00122E18" w:rsidRDefault="00E14C61" w:rsidP="00E14C61">
      <w:pPr>
        <w:jc w:val="both"/>
        <w:rPr>
          <w:rFonts w:ascii="Calibri" w:hAnsi="Calibri"/>
          <w:sz w:val="22"/>
          <w:szCs w:val="22"/>
          <w:lang w:val="it-IT"/>
        </w:rPr>
      </w:pPr>
    </w:p>
    <w:p w:rsidR="00E14C61" w:rsidRPr="00122E18" w:rsidRDefault="00E14C61" w:rsidP="00E14C61">
      <w:pPr>
        <w:pStyle w:val="Titolo1"/>
        <w:rPr>
          <w:rFonts w:ascii="Calibri" w:hAnsi="Calibri"/>
          <w:sz w:val="22"/>
          <w:szCs w:val="22"/>
        </w:rPr>
      </w:pPr>
      <w:r w:rsidRPr="00122E18">
        <w:rPr>
          <w:rFonts w:ascii="Calibri" w:hAnsi="Calibri"/>
          <w:sz w:val="22"/>
          <w:szCs w:val="22"/>
        </w:rPr>
        <w:t>Art. 17 – Estensioni territoriali</w:t>
      </w:r>
    </w:p>
    <w:p w:rsidR="00E14C61" w:rsidRPr="00122E18" w:rsidRDefault="00E14C61" w:rsidP="00E14C61">
      <w:pPr>
        <w:ind w:right="84"/>
        <w:jc w:val="both"/>
        <w:rPr>
          <w:rFonts w:ascii="Calibri" w:hAnsi="Calibri"/>
          <w:noProof/>
          <w:color w:val="000000"/>
          <w:sz w:val="22"/>
          <w:szCs w:val="22"/>
          <w:lang w:val="it-IT"/>
        </w:rPr>
      </w:pPr>
      <w:r w:rsidRPr="00122E18">
        <w:rPr>
          <w:rFonts w:ascii="Calibri" w:hAnsi="Calibri"/>
          <w:noProof/>
          <w:color w:val="000000"/>
          <w:sz w:val="22"/>
          <w:szCs w:val="22"/>
          <w:lang w:val="it-IT"/>
        </w:rPr>
        <w:t>Le garanzie della presente polizza valgono per il territorio della Repubblica Italiana, Città del Vaticano, della Repubblica di San Marino nonché per i Paesi per i quali è prevista la “carta verde”.</w:t>
      </w:r>
    </w:p>
    <w:p w:rsidR="00E14C61" w:rsidRPr="00122E18" w:rsidRDefault="00E14C61" w:rsidP="00E14C61">
      <w:pPr>
        <w:jc w:val="both"/>
        <w:rPr>
          <w:rFonts w:ascii="Calibri" w:hAnsi="Calibri"/>
          <w:sz w:val="22"/>
          <w:szCs w:val="22"/>
          <w:lang w:val="it-IT"/>
        </w:rPr>
      </w:pPr>
    </w:p>
    <w:p w:rsidR="00C02194" w:rsidRPr="00122E18" w:rsidRDefault="00C02194" w:rsidP="00C02194">
      <w:pPr>
        <w:autoSpaceDE w:val="0"/>
        <w:autoSpaceDN w:val="0"/>
        <w:adjustRightInd w:val="0"/>
        <w:jc w:val="both"/>
        <w:rPr>
          <w:rFonts w:ascii="Calibri" w:eastAsia="Calibri" w:hAnsi="Calibri"/>
          <w:sz w:val="22"/>
          <w:szCs w:val="22"/>
          <w:lang w:val="it-IT"/>
        </w:rPr>
      </w:pPr>
      <w:r w:rsidRPr="00122E18">
        <w:rPr>
          <w:rFonts w:ascii="Calibri" w:hAnsi="Calibri"/>
          <w:b/>
          <w:bCs/>
          <w:sz w:val="22"/>
          <w:szCs w:val="22"/>
          <w:lang w:val="it-IT"/>
        </w:rPr>
        <w:t>Art. 18 – Rinuncia alla surrogazione</w:t>
      </w:r>
    </w:p>
    <w:p w:rsidR="00C02194" w:rsidRPr="00122E18" w:rsidRDefault="00C02194" w:rsidP="00C02194">
      <w:pPr>
        <w:autoSpaceDE w:val="0"/>
        <w:autoSpaceDN w:val="0"/>
        <w:adjustRightInd w:val="0"/>
        <w:jc w:val="both"/>
        <w:rPr>
          <w:rFonts w:ascii="Calibri" w:eastAsia="Calibri" w:hAnsi="Calibri"/>
          <w:sz w:val="22"/>
          <w:szCs w:val="22"/>
          <w:lang w:val="it-IT"/>
        </w:rPr>
      </w:pPr>
      <w:r w:rsidRPr="00122E18">
        <w:rPr>
          <w:rFonts w:ascii="Calibri" w:eastAsia="Calibri" w:hAnsi="Calibri"/>
          <w:sz w:val="22"/>
          <w:szCs w:val="22"/>
          <w:lang w:val="it-IT"/>
        </w:rPr>
        <w:t>La Società rinuncia, salvo il caso di dolo e colpa grave giudizialmente accertati, al diritto di surrogazione derivante dall’art. 1916 del c.c. verso il personale in rapporto di dipendenza o servizio con il Contraente, nonché delle persone delle quali si avvale nello svolgimento della propria attività.</w:t>
      </w:r>
    </w:p>
    <w:p w:rsidR="00E14C61" w:rsidRPr="00122E18" w:rsidRDefault="00E14C61" w:rsidP="00E14C61">
      <w:pPr>
        <w:jc w:val="both"/>
        <w:rPr>
          <w:rFonts w:ascii="Calibri" w:hAnsi="Calibri"/>
          <w:sz w:val="22"/>
          <w:szCs w:val="22"/>
          <w:lang w:val="it-IT"/>
        </w:rPr>
      </w:pPr>
    </w:p>
    <w:p w:rsidR="00E14C61" w:rsidRPr="00122E18" w:rsidRDefault="00E14C61" w:rsidP="00E14C61">
      <w:pPr>
        <w:jc w:val="both"/>
        <w:rPr>
          <w:rFonts w:ascii="Calibri" w:hAnsi="Calibri"/>
          <w:sz w:val="22"/>
          <w:szCs w:val="22"/>
          <w:lang w:val="it-IT"/>
        </w:rPr>
      </w:pPr>
    </w:p>
    <w:p w:rsidR="00E14C61" w:rsidRPr="00122E18" w:rsidRDefault="00E14C61" w:rsidP="00E14C61">
      <w:pPr>
        <w:pStyle w:val="Titolo3"/>
        <w:rPr>
          <w:rFonts w:ascii="Calibri" w:hAnsi="Calibri"/>
          <w:sz w:val="22"/>
          <w:szCs w:val="22"/>
        </w:rPr>
      </w:pPr>
      <w:r w:rsidRPr="00122E18">
        <w:rPr>
          <w:rFonts w:ascii="Calibri" w:hAnsi="Calibri"/>
          <w:sz w:val="22"/>
          <w:szCs w:val="22"/>
        </w:rPr>
        <w:br w:type="page"/>
      </w:r>
      <w:r w:rsidRPr="00122E18">
        <w:rPr>
          <w:rFonts w:ascii="Calibri" w:hAnsi="Calibri"/>
          <w:sz w:val="22"/>
          <w:szCs w:val="22"/>
        </w:rPr>
        <w:lastRenderedPageBreak/>
        <w:t>SEZIONE 3 - RISCHI COPERTI</w:t>
      </w:r>
    </w:p>
    <w:p w:rsidR="00E14C61" w:rsidRPr="00122E18" w:rsidRDefault="00E14C61" w:rsidP="00E14C61">
      <w:pPr>
        <w:pStyle w:val="PlainText"/>
        <w:rPr>
          <w:rFonts w:ascii="Calibri" w:hAnsi="Calibri"/>
          <w:sz w:val="22"/>
          <w:szCs w:val="22"/>
        </w:rPr>
      </w:pPr>
    </w:p>
    <w:p w:rsidR="00E14C61" w:rsidRPr="00122E18" w:rsidRDefault="00E14C61" w:rsidP="00E14C61">
      <w:pPr>
        <w:jc w:val="both"/>
        <w:rPr>
          <w:rFonts w:ascii="Calibri" w:hAnsi="Calibri"/>
          <w:sz w:val="22"/>
          <w:szCs w:val="22"/>
          <w:lang w:val="it-IT"/>
        </w:rPr>
      </w:pPr>
    </w:p>
    <w:p w:rsidR="00E14C61" w:rsidRPr="00122E18" w:rsidRDefault="00E14C61" w:rsidP="00E14C61">
      <w:pPr>
        <w:pStyle w:val="Titolo1"/>
        <w:rPr>
          <w:rFonts w:ascii="Calibri" w:hAnsi="Calibri"/>
          <w:sz w:val="22"/>
          <w:szCs w:val="22"/>
        </w:rPr>
      </w:pPr>
      <w:r w:rsidRPr="00122E18">
        <w:rPr>
          <w:rFonts w:ascii="Calibri" w:hAnsi="Calibri"/>
          <w:sz w:val="22"/>
          <w:szCs w:val="22"/>
        </w:rPr>
        <w:t>Art. 1 – Oggetto dell’assicurazione</w:t>
      </w:r>
    </w:p>
    <w:p w:rsidR="00E14C61" w:rsidRPr="00122E18" w:rsidRDefault="00E14C61" w:rsidP="00E14C61">
      <w:pPr>
        <w:pStyle w:val="PlainText"/>
        <w:rPr>
          <w:rFonts w:ascii="Calibri" w:hAnsi="Calibri"/>
          <w:sz w:val="22"/>
          <w:szCs w:val="22"/>
        </w:rPr>
      </w:pPr>
      <w:r w:rsidRPr="00122E18">
        <w:rPr>
          <w:rFonts w:ascii="Calibri" w:hAnsi="Calibri"/>
          <w:sz w:val="22"/>
          <w:szCs w:val="22"/>
        </w:rPr>
        <w:t xml:space="preserve">La Società si obbliga, fino alla concorrenza degli importi di cui alla Sezione 6, e nei limiti ed alle condizioni che seguono, ad indennizzare i danni materiali e diretti subiti dai veicoli assicurati indicati alla Sezione 1, Art. 2), </w:t>
      </w:r>
      <w:r w:rsidR="00834E54" w:rsidRPr="00122E18">
        <w:rPr>
          <w:rFonts w:ascii="Calibri" w:hAnsi="Calibri"/>
          <w:sz w:val="22"/>
          <w:szCs w:val="22"/>
        </w:rPr>
        <w:t>anche se derivanti da colpa grave dell’Assicurato o dei conducenti del veicolo ass</w:t>
      </w:r>
      <w:r w:rsidR="00834E54" w:rsidRPr="00122E18">
        <w:rPr>
          <w:rFonts w:ascii="Calibri" w:hAnsi="Calibri"/>
          <w:sz w:val="22"/>
          <w:szCs w:val="22"/>
        </w:rPr>
        <w:t>i</w:t>
      </w:r>
      <w:r w:rsidR="00834E54" w:rsidRPr="00122E18">
        <w:rPr>
          <w:rFonts w:ascii="Calibri" w:hAnsi="Calibri"/>
          <w:sz w:val="22"/>
          <w:szCs w:val="22"/>
        </w:rPr>
        <w:t xml:space="preserve">curato, </w:t>
      </w:r>
      <w:r w:rsidRPr="00122E18">
        <w:rPr>
          <w:rFonts w:ascii="Calibri" w:hAnsi="Calibri"/>
          <w:sz w:val="22"/>
          <w:szCs w:val="22"/>
        </w:rPr>
        <w:t>utilizzati in occasione di missione o per adempimenti di servizio, limitatamente al tempo necessario per l’esecuzione delle missioni o prestazioni del servizio stesso, durante la circolazione, la sosta e/o il ricovero degli stessi, in conseguenza e/o occasione di:</w:t>
      </w:r>
    </w:p>
    <w:p w:rsidR="00E14C61" w:rsidRPr="00122E18" w:rsidRDefault="00E14C61" w:rsidP="00E14C61">
      <w:pPr>
        <w:jc w:val="both"/>
        <w:rPr>
          <w:rFonts w:ascii="Calibri" w:hAnsi="Calibri"/>
          <w:sz w:val="22"/>
          <w:szCs w:val="22"/>
          <w:lang w:val="it-IT"/>
        </w:rPr>
      </w:pPr>
    </w:p>
    <w:p w:rsidR="00E14C61" w:rsidRPr="00122E18" w:rsidRDefault="00E14C61" w:rsidP="00E14C61">
      <w:pPr>
        <w:numPr>
          <w:ilvl w:val="0"/>
          <w:numId w:val="1"/>
        </w:numPr>
        <w:ind w:hanging="218"/>
        <w:jc w:val="both"/>
        <w:rPr>
          <w:rFonts w:ascii="Calibri" w:hAnsi="Calibri"/>
          <w:snapToGrid w:val="0"/>
          <w:color w:val="000000"/>
          <w:sz w:val="22"/>
          <w:szCs w:val="22"/>
          <w:lang w:val="it-IT"/>
        </w:rPr>
      </w:pPr>
      <w:r w:rsidRPr="00122E18">
        <w:rPr>
          <w:rFonts w:ascii="Calibri" w:hAnsi="Calibri"/>
          <w:sz w:val="22"/>
          <w:szCs w:val="22"/>
          <w:lang w:val="it-IT"/>
        </w:rPr>
        <w:t>Incendio, esplosione del carburante contenuto nel serbatoio e di scoppio del serbatoio stesso, azione del fulmine (anche senza successivo incendio);</w:t>
      </w:r>
    </w:p>
    <w:p w:rsidR="00E14C61" w:rsidRPr="00122E18" w:rsidRDefault="00E14C61" w:rsidP="00E14C61">
      <w:pPr>
        <w:numPr>
          <w:ilvl w:val="0"/>
          <w:numId w:val="1"/>
        </w:numPr>
        <w:ind w:hanging="218"/>
        <w:jc w:val="both"/>
        <w:rPr>
          <w:rFonts w:ascii="Calibri" w:hAnsi="Calibri"/>
          <w:snapToGrid w:val="0"/>
          <w:color w:val="000000"/>
          <w:sz w:val="22"/>
          <w:szCs w:val="22"/>
          <w:lang w:val="it-IT"/>
        </w:rPr>
      </w:pPr>
      <w:r w:rsidRPr="00122E18">
        <w:rPr>
          <w:rFonts w:ascii="Calibri" w:hAnsi="Calibri"/>
          <w:snapToGrid w:val="0"/>
          <w:color w:val="000000"/>
          <w:sz w:val="22"/>
          <w:szCs w:val="22"/>
          <w:lang w:val="it-IT"/>
        </w:rPr>
        <w:t>furto totale o parziale (consumato o tentato), rapina ed estorsione. Sono parificati ai danni da furto e rapina quelli causati al veicolo nell’esecuzione o nel tentativo di furto o di rapina del veicolo stesso e dei suoi componenti ed accessori o di oggetti non assicurati posti all’interno dello stesso, compresi i danni materiali e diretti da effrazione o da scasso. Per ciò che concerne i danni subiti dal veicolo assicurato dopo il furto o la rapina per effetto della circolazione, la garanzia non opera per i danni alle parti meccaniche non conseguenti a collisione e per quelli consistenti unicamente in abrasione dei cristalli;</w:t>
      </w:r>
    </w:p>
    <w:p w:rsidR="00E14C61" w:rsidRPr="00122E18" w:rsidRDefault="00E14C61" w:rsidP="00E14C61">
      <w:pPr>
        <w:numPr>
          <w:ilvl w:val="0"/>
          <w:numId w:val="1"/>
        </w:numPr>
        <w:ind w:hanging="218"/>
        <w:jc w:val="both"/>
        <w:rPr>
          <w:rFonts w:ascii="Calibri" w:hAnsi="Calibri"/>
          <w:sz w:val="22"/>
          <w:szCs w:val="22"/>
          <w:lang w:val="it-IT"/>
        </w:rPr>
      </w:pPr>
      <w:r w:rsidRPr="00122E18">
        <w:rPr>
          <w:rFonts w:ascii="Calibri" w:hAnsi="Calibri"/>
          <w:sz w:val="22"/>
          <w:szCs w:val="22"/>
          <w:lang w:val="it-IT"/>
        </w:rPr>
        <w:t>ribaltamento, uscita di strada, collisione con altri veicoli, persone e/o animali, urto con ostacoli di qualsiasi genere verificatisi durante la circol</w:t>
      </w:r>
      <w:r w:rsidRPr="00122E18">
        <w:rPr>
          <w:rFonts w:ascii="Calibri" w:hAnsi="Calibri"/>
          <w:sz w:val="22"/>
          <w:szCs w:val="22"/>
          <w:lang w:val="it-IT"/>
        </w:rPr>
        <w:t>a</w:t>
      </w:r>
      <w:r w:rsidRPr="00122E18">
        <w:rPr>
          <w:rFonts w:ascii="Calibri" w:hAnsi="Calibri"/>
          <w:sz w:val="22"/>
          <w:szCs w:val="22"/>
          <w:lang w:val="it-IT"/>
        </w:rPr>
        <w:t>zione;</w:t>
      </w:r>
    </w:p>
    <w:p w:rsidR="00E14C61" w:rsidRPr="00122E18" w:rsidRDefault="00E14C61" w:rsidP="00E14C61">
      <w:pPr>
        <w:numPr>
          <w:ilvl w:val="0"/>
          <w:numId w:val="1"/>
        </w:numPr>
        <w:ind w:hanging="218"/>
        <w:jc w:val="both"/>
        <w:rPr>
          <w:rFonts w:ascii="Calibri" w:hAnsi="Calibri"/>
          <w:sz w:val="22"/>
          <w:szCs w:val="22"/>
          <w:lang w:val="it-IT"/>
        </w:rPr>
      </w:pPr>
      <w:r w:rsidRPr="00122E18">
        <w:rPr>
          <w:rFonts w:ascii="Calibri" w:hAnsi="Calibri"/>
          <w:sz w:val="22"/>
          <w:szCs w:val="22"/>
          <w:lang w:val="it-IT"/>
        </w:rPr>
        <w:t>traino attivo e/o passivo, nonché la manovra a spinta o a mano purché conseguenti ad oper</w:t>
      </w:r>
      <w:r w:rsidRPr="00122E18">
        <w:rPr>
          <w:rFonts w:ascii="Calibri" w:hAnsi="Calibri"/>
          <w:sz w:val="22"/>
          <w:szCs w:val="22"/>
          <w:lang w:val="it-IT"/>
        </w:rPr>
        <w:t>a</w:t>
      </w:r>
      <w:r w:rsidRPr="00122E18">
        <w:rPr>
          <w:rFonts w:ascii="Calibri" w:hAnsi="Calibri"/>
          <w:sz w:val="22"/>
          <w:szCs w:val="22"/>
          <w:lang w:val="it-IT"/>
        </w:rPr>
        <w:t>zioni necessarie a liberare la sede stradale o trasportare il veicolo al luogo di ricovero o riparazione a seguito di sinistro indennizzabile a termini di p</w:t>
      </w:r>
      <w:r w:rsidRPr="00122E18">
        <w:rPr>
          <w:rFonts w:ascii="Calibri" w:hAnsi="Calibri"/>
          <w:sz w:val="22"/>
          <w:szCs w:val="22"/>
          <w:lang w:val="it-IT"/>
        </w:rPr>
        <w:t>o</w:t>
      </w:r>
      <w:r w:rsidRPr="00122E18">
        <w:rPr>
          <w:rFonts w:ascii="Calibri" w:hAnsi="Calibri"/>
          <w:sz w:val="22"/>
          <w:szCs w:val="22"/>
          <w:lang w:val="it-IT"/>
        </w:rPr>
        <w:t xml:space="preserve">lizza; </w:t>
      </w:r>
    </w:p>
    <w:p w:rsidR="00CE2DCB" w:rsidRDefault="00E14C61" w:rsidP="00CE2DCB">
      <w:pPr>
        <w:widowControl w:val="0"/>
        <w:numPr>
          <w:ilvl w:val="0"/>
          <w:numId w:val="1"/>
        </w:numPr>
        <w:ind w:hanging="218"/>
        <w:jc w:val="both"/>
        <w:rPr>
          <w:rFonts w:ascii="Calibri" w:hAnsi="Calibri"/>
          <w:snapToGrid w:val="0"/>
          <w:color w:val="000000"/>
          <w:sz w:val="22"/>
          <w:szCs w:val="22"/>
          <w:lang w:val="it-IT"/>
        </w:rPr>
      </w:pPr>
      <w:r w:rsidRPr="00122E18">
        <w:rPr>
          <w:rFonts w:ascii="Calibri" w:hAnsi="Calibri"/>
          <w:snapToGrid w:val="0"/>
          <w:color w:val="000000"/>
          <w:sz w:val="22"/>
          <w:szCs w:val="22"/>
          <w:lang w:val="it-IT"/>
        </w:rPr>
        <w:t>tumulti popolari, scioperi, sommosse, dimostrazioni, atti di terrorismo, sabotaggio e vandalismo;</w:t>
      </w:r>
    </w:p>
    <w:p w:rsidR="00E14C61" w:rsidRPr="00CE2DCB" w:rsidRDefault="00E14C61" w:rsidP="00CE2DCB">
      <w:pPr>
        <w:widowControl w:val="0"/>
        <w:numPr>
          <w:ilvl w:val="0"/>
          <w:numId w:val="1"/>
        </w:numPr>
        <w:ind w:hanging="218"/>
        <w:jc w:val="both"/>
        <w:rPr>
          <w:rFonts w:ascii="Calibri" w:hAnsi="Calibri"/>
          <w:snapToGrid w:val="0"/>
          <w:color w:val="000000"/>
          <w:sz w:val="22"/>
          <w:szCs w:val="22"/>
          <w:lang w:val="it-IT"/>
        </w:rPr>
      </w:pPr>
      <w:r w:rsidRPr="00CE2DCB">
        <w:rPr>
          <w:rFonts w:ascii="Calibri" w:hAnsi="Calibri"/>
          <w:sz w:val="22"/>
          <w:szCs w:val="22"/>
          <w:lang w:val="it-IT"/>
        </w:rPr>
        <w:t>trombe d’aria, tempeste, ur</w:t>
      </w:r>
      <w:r w:rsidRPr="00CE2DCB">
        <w:rPr>
          <w:rFonts w:ascii="Calibri" w:hAnsi="Calibri"/>
          <w:sz w:val="22"/>
          <w:szCs w:val="22"/>
          <w:lang w:val="it-IT"/>
        </w:rPr>
        <w:t>a</w:t>
      </w:r>
      <w:r w:rsidRPr="00CE2DCB">
        <w:rPr>
          <w:rFonts w:ascii="Calibri" w:hAnsi="Calibri"/>
          <w:sz w:val="22"/>
          <w:szCs w:val="22"/>
          <w:lang w:val="it-IT"/>
        </w:rPr>
        <w:t>gani, grandine, inondazioni, frane, smottamenti e slavine, terremoti, caduta</w:t>
      </w:r>
      <w:r w:rsidRPr="00CE2DCB">
        <w:rPr>
          <w:rFonts w:ascii="Calibri" w:hAnsi="Calibri"/>
          <w:snapToGrid w:val="0"/>
          <w:sz w:val="22"/>
          <w:szCs w:val="22"/>
          <w:lang w:val="it-IT"/>
        </w:rPr>
        <w:t xml:space="preserve"> di neve, bora;</w:t>
      </w:r>
    </w:p>
    <w:p w:rsidR="00E14C61" w:rsidRPr="00122E18" w:rsidRDefault="00E14C61" w:rsidP="00E14C61">
      <w:pPr>
        <w:widowControl w:val="0"/>
        <w:numPr>
          <w:ilvl w:val="0"/>
          <w:numId w:val="1"/>
        </w:numPr>
        <w:tabs>
          <w:tab w:val="left" w:pos="720"/>
        </w:tabs>
        <w:ind w:hanging="218"/>
        <w:jc w:val="both"/>
        <w:rPr>
          <w:rFonts w:ascii="Calibri" w:hAnsi="Calibri"/>
          <w:snapToGrid w:val="0"/>
          <w:color w:val="000000"/>
          <w:sz w:val="22"/>
          <w:szCs w:val="22"/>
          <w:lang w:val="it-IT"/>
        </w:rPr>
      </w:pPr>
      <w:r w:rsidRPr="00122E18">
        <w:rPr>
          <w:rFonts w:ascii="Calibri" w:hAnsi="Calibri"/>
          <w:snapToGrid w:val="0"/>
          <w:color w:val="000000"/>
          <w:sz w:val="22"/>
          <w:szCs w:val="22"/>
          <w:lang w:val="it-IT"/>
        </w:rPr>
        <w:t>caduta di aeromobili, compresi corpi volanti anche non pilotati, loro parti e o</w:t>
      </w:r>
      <w:r w:rsidRPr="00122E18">
        <w:rPr>
          <w:rFonts w:ascii="Calibri" w:hAnsi="Calibri"/>
          <w:snapToGrid w:val="0"/>
          <w:color w:val="000000"/>
          <w:sz w:val="22"/>
          <w:szCs w:val="22"/>
          <w:lang w:val="it-IT"/>
        </w:rPr>
        <w:t>g</w:t>
      </w:r>
      <w:r w:rsidRPr="00122E18">
        <w:rPr>
          <w:rFonts w:ascii="Calibri" w:hAnsi="Calibri"/>
          <w:snapToGrid w:val="0"/>
          <w:color w:val="000000"/>
          <w:sz w:val="22"/>
          <w:szCs w:val="22"/>
          <w:lang w:val="it-IT"/>
        </w:rPr>
        <w:t>getti da essi trasportati nonché meteoriti e relative scorie;</w:t>
      </w:r>
    </w:p>
    <w:p w:rsidR="00E14C61" w:rsidRPr="00122E18" w:rsidRDefault="00E14C61" w:rsidP="00E14C61">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18"/>
        <w:jc w:val="both"/>
        <w:rPr>
          <w:rFonts w:ascii="Calibri" w:hAnsi="Calibri"/>
          <w:sz w:val="22"/>
          <w:szCs w:val="22"/>
          <w:lang w:val="it-IT"/>
        </w:rPr>
      </w:pPr>
      <w:r w:rsidRPr="00122E18">
        <w:rPr>
          <w:rFonts w:ascii="Calibri" w:hAnsi="Calibri"/>
          <w:snapToGrid w:val="0"/>
          <w:sz w:val="22"/>
          <w:szCs w:val="22"/>
          <w:lang w:val="it-IT"/>
        </w:rPr>
        <w:t xml:space="preserve">rottura di cristalli comunque verificatasi. </w:t>
      </w:r>
    </w:p>
    <w:p w:rsidR="00E14C61" w:rsidRPr="00122E18" w:rsidRDefault="00E14C61" w:rsidP="00E14C61">
      <w:pPr>
        <w:widowControl w:val="0"/>
        <w:ind w:left="426"/>
        <w:jc w:val="both"/>
        <w:rPr>
          <w:rFonts w:ascii="Calibri" w:hAnsi="Calibri"/>
          <w:snapToGrid w:val="0"/>
          <w:color w:val="000000"/>
          <w:sz w:val="22"/>
          <w:szCs w:val="22"/>
          <w:lang w:val="it-IT"/>
        </w:rPr>
      </w:pPr>
    </w:p>
    <w:p w:rsidR="00E14C61" w:rsidRPr="00122E18" w:rsidRDefault="00E14C61" w:rsidP="00E14C61">
      <w:pPr>
        <w:ind w:right="84"/>
        <w:jc w:val="both"/>
        <w:rPr>
          <w:rFonts w:ascii="Calibri" w:hAnsi="Calibri"/>
          <w:sz w:val="22"/>
          <w:szCs w:val="22"/>
          <w:lang w:val="it-IT"/>
        </w:rPr>
      </w:pPr>
      <w:r w:rsidRPr="00122E18">
        <w:rPr>
          <w:rFonts w:ascii="Calibri" w:hAnsi="Calibri"/>
          <w:noProof/>
          <w:color w:val="000000"/>
          <w:sz w:val="22"/>
          <w:szCs w:val="22"/>
          <w:lang w:val="it-IT"/>
        </w:rPr>
        <w:t>La garanzia sarà prestata a Primo Rischio Assoluto, e cioè senza applicare la regola proporzionale di cui all’Art.1907 del Codice Civile, con i limiti di indennizzo, franchigie e scoperti, ove previsti, stabiliti nell’apposita scheda della Sezione 6)</w:t>
      </w:r>
    </w:p>
    <w:p w:rsidR="00E14C61" w:rsidRPr="00122E18" w:rsidRDefault="00E14C61" w:rsidP="00E14C61">
      <w:pPr>
        <w:jc w:val="both"/>
        <w:rPr>
          <w:rFonts w:ascii="Calibri" w:hAnsi="Calibri"/>
          <w:sz w:val="22"/>
          <w:szCs w:val="22"/>
          <w:lang w:val="it-IT"/>
        </w:rPr>
      </w:pPr>
    </w:p>
    <w:p w:rsidR="00E14C61" w:rsidRPr="00122E18" w:rsidRDefault="00E14C61" w:rsidP="00E14C61">
      <w:pPr>
        <w:pStyle w:val="Titolo1"/>
        <w:rPr>
          <w:rFonts w:ascii="Calibri" w:hAnsi="Calibri"/>
          <w:snapToGrid w:val="0"/>
          <w:sz w:val="22"/>
          <w:szCs w:val="22"/>
        </w:rPr>
      </w:pPr>
      <w:r w:rsidRPr="00122E18">
        <w:rPr>
          <w:rFonts w:ascii="Calibri" w:hAnsi="Calibri"/>
          <w:sz w:val="22"/>
          <w:szCs w:val="22"/>
        </w:rPr>
        <w:t>Art. 2 – Prestazioni aggiuntive</w:t>
      </w:r>
    </w:p>
    <w:p w:rsidR="00E14C61" w:rsidRPr="00122E18" w:rsidRDefault="00E14C61" w:rsidP="00E14C61">
      <w:pPr>
        <w:pStyle w:val="Corpodeltesto2"/>
        <w:ind w:right="-1"/>
        <w:rPr>
          <w:rFonts w:ascii="Calibri" w:hAnsi="Calibri"/>
          <w:noProof w:val="0"/>
          <w:sz w:val="22"/>
          <w:szCs w:val="22"/>
          <w:lang w:val="it-IT" w:eastAsia="it-IT"/>
        </w:rPr>
      </w:pPr>
      <w:r w:rsidRPr="00122E18">
        <w:rPr>
          <w:rFonts w:ascii="Calibri" w:hAnsi="Calibri"/>
          <w:noProof w:val="0"/>
          <w:sz w:val="22"/>
          <w:szCs w:val="22"/>
          <w:lang w:val="it-IT" w:eastAsia="it-IT"/>
        </w:rPr>
        <w:t>Nei limiti di indennizzo per singolo veicolo indicato nella Sezione 6), si intendono prestate altresì le seguenti garanzie:</w:t>
      </w:r>
    </w:p>
    <w:p w:rsidR="00E14C61" w:rsidRPr="00122E18" w:rsidRDefault="00E14C61" w:rsidP="00E14C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Calibri" w:hAnsi="Calibri"/>
          <w:snapToGrid w:val="0"/>
          <w:color w:val="000000"/>
          <w:sz w:val="22"/>
          <w:szCs w:val="22"/>
          <w:lang w:val="it-IT"/>
        </w:rPr>
      </w:pPr>
      <w:r w:rsidRPr="00122E18">
        <w:rPr>
          <w:rFonts w:ascii="Calibri" w:hAnsi="Calibri"/>
          <w:snapToGrid w:val="0"/>
          <w:color w:val="000000"/>
          <w:sz w:val="22"/>
          <w:szCs w:val="22"/>
          <w:lang w:val="it-IT"/>
        </w:rPr>
        <w:t>a) Soccorso stradale</w:t>
      </w:r>
    </w:p>
    <w:p w:rsidR="00E14C61" w:rsidRPr="00122E18" w:rsidRDefault="00E14C61" w:rsidP="00E14C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Calibri" w:hAnsi="Calibri"/>
          <w:snapToGrid w:val="0"/>
          <w:color w:val="000000"/>
          <w:sz w:val="22"/>
          <w:szCs w:val="22"/>
          <w:lang w:val="it-IT"/>
        </w:rPr>
      </w:pPr>
      <w:r w:rsidRPr="00122E18">
        <w:rPr>
          <w:rFonts w:ascii="Calibri" w:hAnsi="Calibri"/>
          <w:snapToGrid w:val="0"/>
          <w:color w:val="000000"/>
          <w:sz w:val="22"/>
          <w:szCs w:val="22"/>
          <w:lang w:val="it-IT"/>
        </w:rPr>
        <w:t>La Società Assicuratrice rimborsa le spese sostenute dall'Assicurato per il trasporto dell'autovettura danneggiata a seguito di sinistro rientrante nel pr</w:t>
      </w:r>
      <w:r w:rsidRPr="00122E18">
        <w:rPr>
          <w:rFonts w:ascii="Calibri" w:hAnsi="Calibri"/>
          <w:snapToGrid w:val="0"/>
          <w:color w:val="000000"/>
          <w:sz w:val="22"/>
          <w:szCs w:val="22"/>
          <w:lang w:val="it-IT"/>
        </w:rPr>
        <w:t>e</w:t>
      </w:r>
      <w:r w:rsidRPr="00122E18">
        <w:rPr>
          <w:rFonts w:ascii="Calibri" w:hAnsi="Calibri"/>
          <w:snapToGrid w:val="0"/>
          <w:color w:val="000000"/>
          <w:sz w:val="22"/>
          <w:szCs w:val="22"/>
          <w:lang w:val="it-IT"/>
        </w:rPr>
        <w:t>cedente art.1.</w:t>
      </w:r>
    </w:p>
    <w:p w:rsidR="00E14C61" w:rsidRPr="00122E18" w:rsidRDefault="00E14C61" w:rsidP="00E14C61">
      <w:pPr>
        <w:pStyle w:val="Titolo8"/>
        <w:ind w:right="-1"/>
        <w:rPr>
          <w:rFonts w:ascii="Calibri" w:hAnsi="Calibri"/>
          <w:sz w:val="22"/>
          <w:szCs w:val="22"/>
          <w:u w:val="none"/>
        </w:rPr>
      </w:pPr>
      <w:r w:rsidRPr="00122E18">
        <w:rPr>
          <w:rFonts w:ascii="Calibri" w:hAnsi="Calibri"/>
          <w:sz w:val="22"/>
          <w:szCs w:val="22"/>
          <w:u w:val="none"/>
        </w:rPr>
        <w:t>b) Autovettura in sostituzione</w:t>
      </w:r>
    </w:p>
    <w:p w:rsidR="00E14C61" w:rsidRPr="00122E18" w:rsidRDefault="00E14C61" w:rsidP="00E14C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Calibri" w:hAnsi="Calibri"/>
          <w:snapToGrid w:val="0"/>
          <w:color w:val="000000"/>
          <w:sz w:val="22"/>
          <w:szCs w:val="22"/>
          <w:lang w:val="it-IT"/>
        </w:rPr>
      </w:pPr>
      <w:r w:rsidRPr="00122E18">
        <w:rPr>
          <w:rFonts w:ascii="Calibri" w:hAnsi="Calibri"/>
          <w:snapToGrid w:val="0"/>
          <w:color w:val="000000"/>
          <w:sz w:val="22"/>
          <w:szCs w:val="22"/>
          <w:lang w:val="it-IT"/>
        </w:rPr>
        <w:t>La Società Assicuratrice rimborsa le spese sostenute per il noleggio di un'autovettura in sostituzione di quella assicurata indisponibile a seguito di sin</w:t>
      </w:r>
      <w:r w:rsidRPr="00122E18">
        <w:rPr>
          <w:rFonts w:ascii="Calibri" w:hAnsi="Calibri"/>
          <w:snapToGrid w:val="0"/>
          <w:color w:val="000000"/>
          <w:sz w:val="22"/>
          <w:szCs w:val="22"/>
          <w:lang w:val="it-IT"/>
        </w:rPr>
        <w:t>i</w:t>
      </w:r>
      <w:r w:rsidRPr="00122E18">
        <w:rPr>
          <w:rFonts w:ascii="Calibri" w:hAnsi="Calibri"/>
          <w:snapToGrid w:val="0"/>
          <w:color w:val="000000"/>
          <w:sz w:val="22"/>
          <w:szCs w:val="22"/>
          <w:lang w:val="it-IT"/>
        </w:rPr>
        <w:t xml:space="preserve">stro rientrante nella garanzia del precedente </w:t>
      </w:r>
      <w:r w:rsidR="00CE2DCB">
        <w:rPr>
          <w:rFonts w:ascii="Calibri" w:hAnsi="Calibri"/>
          <w:snapToGrid w:val="0"/>
          <w:color w:val="000000"/>
          <w:sz w:val="22"/>
          <w:szCs w:val="22"/>
          <w:lang w:val="it-IT"/>
        </w:rPr>
        <w:t>A</w:t>
      </w:r>
      <w:r w:rsidRPr="00122E18">
        <w:rPr>
          <w:rFonts w:ascii="Calibri" w:hAnsi="Calibri"/>
          <w:snapToGrid w:val="0"/>
          <w:color w:val="000000"/>
          <w:sz w:val="22"/>
          <w:szCs w:val="22"/>
          <w:lang w:val="it-IT"/>
        </w:rPr>
        <w:t>rt.1. Il noleggio deve essere comprovato da regolare fattura o ricevuta.</w:t>
      </w:r>
    </w:p>
    <w:p w:rsidR="004D40CC" w:rsidRDefault="00E14C61" w:rsidP="004D40CC">
      <w:pPr>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Calibri" w:hAnsi="Calibri"/>
          <w:snapToGrid w:val="0"/>
          <w:color w:val="000000"/>
          <w:sz w:val="22"/>
          <w:szCs w:val="22"/>
          <w:lang w:val="it-IT"/>
        </w:rPr>
      </w:pPr>
      <w:r w:rsidRPr="00122E18">
        <w:rPr>
          <w:rFonts w:ascii="Calibri" w:hAnsi="Calibri"/>
          <w:snapToGrid w:val="0"/>
          <w:color w:val="000000"/>
          <w:sz w:val="22"/>
          <w:szCs w:val="22"/>
          <w:lang w:val="it-IT"/>
        </w:rPr>
        <w:t>Mancato uso del veicolo</w:t>
      </w:r>
      <w:r w:rsidR="00CE2DCB">
        <w:rPr>
          <w:rFonts w:ascii="Calibri" w:hAnsi="Calibri"/>
          <w:snapToGrid w:val="0"/>
          <w:color w:val="000000"/>
          <w:sz w:val="22"/>
          <w:szCs w:val="22"/>
          <w:lang w:val="it-IT"/>
        </w:rPr>
        <w:t xml:space="preserve"> </w:t>
      </w:r>
      <w:r w:rsidR="004D40CC">
        <w:rPr>
          <w:rFonts w:ascii="Calibri" w:hAnsi="Calibri"/>
          <w:snapToGrid w:val="0"/>
          <w:color w:val="000000"/>
          <w:sz w:val="22"/>
          <w:szCs w:val="22"/>
          <w:lang w:val="it-IT"/>
        </w:rPr>
        <w:t>.</w:t>
      </w:r>
    </w:p>
    <w:p w:rsidR="00E14C61" w:rsidRPr="00122E18" w:rsidRDefault="00E14C61" w:rsidP="004D40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both"/>
        <w:rPr>
          <w:rFonts w:ascii="Calibri" w:hAnsi="Calibri"/>
          <w:snapToGrid w:val="0"/>
          <w:color w:val="000000"/>
          <w:sz w:val="22"/>
          <w:szCs w:val="22"/>
          <w:lang w:val="it-IT"/>
        </w:rPr>
      </w:pPr>
      <w:r w:rsidRPr="00122E18">
        <w:rPr>
          <w:rFonts w:ascii="Calibri" w:hAnsi="Calibri"/>
          <w:snapToGrid w:val="0"/>
          <w:color w:val="000000"/>
          <w:sz w:val="22"/>
          <w:szCs w:val="22"/>
          <w:lang w:val="it-IT"/>
        </w:rPr>
        <w:t>In caso di sinistro di cui al precedente articolo, la Società Assicuratrice corrisponderà l’importo dovuto a termini di polizza per il sinistro stesso, maggiorato del dieci per cento a titolo di indennizzo per il ma</w:t>
      </w:r>
      <w:r w:rsidRPr="00122E18">
        <w:rPr>
          <w:rFonts w:ascii="Calibri" w:hAnsi="Calibri"/>
          <w:snapToGrid w:val="0"/>
          <w:color w:val="000000"/>
          <w:sz w:val="22"/>
          <w:szCs w:val="22"/>
          <w:lang w:val="it-IT"/>
        </w:rPr>
        <w:t>n</w:t>
      </w:r>
      <w:r w:rsidRPr="00122E18">
        <w:rPr>
          <w:rFonts w:ascii="Calibri" w:hAnsi="Calibri"/>
          <w:snapToGrid w:val="0"/>
          <w:color w:val="000000"/>
          <w:sz w:val="22"/>
          <w:szCs w:val="22"/>
          <w:lang w:val="it-IT"/>
        </w:rPr>
        <w:t xml:space="preserve">cato uso del veicolo. </w:t>
      </w:r>
    </w:p>
    <w:p w:rsidR="00E14C61" w:rsidRPr="00122E18" w:rsidRDefault="00E14C61" w:rsidP="00E14C61">
      <w:pPr>
        <w:rPr>
          <w:rFonts w:ascii="Calibri" w:hAnsi="Calibri"/>
          <w:sz w:val="22"/>
          <w:szCs w:val="22"/>
          <w:lang w:val="it-IT"/>
        </w:rPr>
      </w:pPr>
    </w:p>
    <w:p w:rsidR="00E14C61" w:rsidRPr="00122E18" w:rsidRDefault="00E14C61" w:rsidP="00E14C61">
      <w:pPr>
        <w:rPr>
          <w:rFonts w:ascii="Calibri" w:hAnsi="Calibri"/>
          <w:sz w:val="22"/>
          <w:szCs w:val="22"/>
          <w:lang w:val="it-IT"/>
        </w:rPr>
      </w:pPr>
      <w:r w:rsidRPr="00122E18">
        <w:rPr>
          <w:rFonts w:ascii="Calibri" w:hAnsi="Calibri"/>
          <w:sz w:val="22"/>
          <w:szCs w:val="22"/>
          <w:lang w:val="it-IT"/>
        </w:rPr>
        <w:br w:type="page"/>
      </w:r>
    </w:p>
    <w:p w:rsidR="00E14C61" w:rsidRPr="00122E18" w:rsidRDefault="00E14C61" w:rsidP="00E14C61">
      <w:pPr>
        <w:pStyle w:val="Titolo3"/>
        <w:rPr>
          <w:rFonts w:ascii="Calibri" w:hAnsi="Calibri"/>
          <w:sz w:val="22"/>
          <w:szCs w:val="22"/>
        </w:rPr>
      </w:pPr>
      <w:r w:rsidRPr="00122E18">
        <w:rPr>
          <w:rFonts w:ascii="Calibri" w:hAnsi="Calibri"/>
          <w:sz w:val="22"/>
          <w:szCs w:val="22"/>
        </w:rPr>
        <w:t>SEZIONE 4 - ESCLUSIONI</w:t>
      </w:r>
    </w:p>
    <w:p w:rsidR="00E14C61" w:rsidRPr="00122E18" w:rsidRDefault="00E14C61" w:rsidP="00E14C61">
      <w:pPr>
        <w:jc w:val="both"/>
        <w:rPr>
          <w:rFonts w:ascii="Calibri" w:hAnsi="Calibri"/>
          <w:sz w:val="22"/>
          <w:szCs w:val="22"/>
          <w:lang w:val="it-IT"/>
        </w:rPr>
      </w:pPr>
    </w:p>
    <w:p w:rsidR="00E14C61" w:rsidRPr="00122E18" w:rsidRDefault="00E14C61" w:rsidP="00E14C61">
      <w:pPr>
        <w:jc w:val="both"/>
        <w:rPr>
          <w:rFonts w:ascii="Calibri" w:hAnsi="Calibri"/>
          <w:sz w:val="22"/>
          <w:szCs w:val="22"/>
          <w:lang w:val="it-IT"/>
        </w:rPr>
      </w:pPr>
    </w:p>
    <w:p w:rsidR="00E14C61" w:rsidRPr="00122E18" w:rsidRDefault="00E14C61" w:rsidP="00E14C61">
      <w:pPr>
        <w:jc w:val="both"/>
        <w:rPr>
          <w:rFonts w:ascii="Calibri" w:hAnsi="Calibri"/>
          <w:b/>
          <w:sz w:val="22"/>
          <w:szCs w:val="22"/>
          <w:lang w:val="it-IT"/>
        </w:rPr>
      </w:pPr>
      <w:r w:rsidRPr="00122E18">
        <w:rPr>
          <w:rFonts w:ascii="Calibri" w:hAnsi="Calibri"/>
          <w:b/>
          <w:sz w:val="22"/>
          <w:szCs w:val="22"/>
          <w:lang w:val="it-IT"/>
        </w:rPr>
        <w:t>Art. 1 – Eventi esclusi</w:t>
      </w:r>
    </w:p>
    <w:p w:rsidR="00E14C61" w:rsidRPr="00122E18" w:rsidRDefault="00E14C61" w:rsidP="00E14C61">
      <w:pPr>
        <w:pStyle w:val="PlainText"/>
        <w:rPr>
          <w:rFonts w:ascii="Calibri" w:hAnsi="Calibri"/>
          <w:noProof/>
          <w:sz w:val="22"/>
          <w:szCs w:val="22"/>
        </w:rPr>
      </w:pPr>
      <w:r w:rsidRPr="00122E18">
        <w:rPr>
          <w:rFonts w:ascii="Calibri" w:hAnsi="Calibri"/>
          <w:noProof/>
          <w:sz w:val="22"/>
          <w:szCs w:val="22"/>
        </w:rPr>
        <w:t>La Società non è obbligata unicamente (anche in deroga all'Art. 1912 c.c.) a</w:t>
      </w:r>
      <w:r w:rsidR="00CE2DCB">
        <w:rPr>
          <w:rFonts w:ascii="Calibri" w:hAnsi="Calibri"/>
          <w:noProof/>
          <w:sz w:val="22"/>
          <w:szCs w:val="22"/>
        </w:rPr>
        <w:t>d</w:t>
      </w:r>
      <w:r w:rsidRPr="00122E18">
        <w:rPr>
          <w:rFonts w:ascii="Calibri" w:hAnsi="Calibri"/>
          <w:noProof/>
          <w:sz w:val="22"/>
          <w:szCs w:val="22"/>
        </w:rPr>
        <w:t xml:space="preserve"> indennizzare i danni causati da:</w:t>
      </w:r>
    </w:p>
    <w:p w:rsidR="00E14C61" w:rsidRPr="00122E18" w:rsidRDefault="00E14C61" w:rsidP="00E14C61">
      <w:pPr>
        <w:numPr>
          <w:ilvl w:val="0"/>
          <w:numId w:val="2"/>
        </w:numPr>
        <w:jc w:val="both"/>
        <w:rPr>
          <w:rFonts w:ascii="Calibri" w:hAnsi="Calibri"/>
          <w:noProof/>
          <w:sz w:val="22"/>
          <w:szCs w:val="22"/>
          <w:lang w:val="it-IT"/>
        </w:rPr>
      </w:pPr>
      <w:r w:rsidRPr="00122E18">
        <w:rPr>
          <w:rFonts w:ascii="Calibri" w:hAnsi="Calibri"/>
          <w:noProof/>
          <w:sz w:val="22"/>
          <w:szCs w:val="22"/>
          <w:lang w:val="it-IT"/>
        </w:rPr>
        <w:t>atti di guerra, di insurrezione, di occupazione militare, di invasione, di provvedimenti di qualsiasi governo od Autorità anche locale, di diritto o di fatto. Si precisa che non sono considerati "atti di guerra od insurrezione" le azioni di organizzazioni terroristiche e/o politiche anche se inquisite per insurrezione armata contro i poteri costituiti o simili imputazioni;</w:t>
      </w:r>
    </w:p>
    <w:p w:rsidR="00E14C61" w:rsidRPr="00122E18" w:rsidRDefault="00E14C61" w:rsidP="00E14C61">
      <w:pPr>
        <w:numPr>
          <w:ilvl w:val="0"/>
          <w:numId w:val="2"/>
        </w:numPr>
        <w:jc w:val="both"/>
        <w:rPr>
          <w:rFonts w:ascii="Calibri" w:hAnsi="Calibri"/>
          <w:noProof/>
          <w:sz w:val="22"/>
          <w:szCs w:val="22"/>
          <w:lang w:val="it-IT"/>
        </w:rPr>
      </w:pPr>
      <w:r w:rsidRPr="00122E18">
        <w:rPr>
          <w:rFonts w:ascii="Calibri" w:hAnsi="Calibri"/>
          <w:noProof/>
          <w:sz w:val="22"/>
          <w:szCs w:val="22"/>
          <w:lang w:val="it-IT"/>
        </w:rPr>
        <w:t>esplosioni o da emanazioni di calore o da radiazioni provocate da trasmutazione del nucleo dell'atomo, come pure da radiazioni provocate dall'accelerazione artificiale di particelle atomiche.</w:t>
      </w:r>
    </w:p>
    <w:p w:rsidR="00E14C61" w:rsidRPr="00122E18" w:rsidRDefault="00E14C61" w:rsidP="00E14C61">
      <w:pPr>
        <w:numPr>
          <w:ilvl w:val="0"/>
          <w:numId w:val="2"/>
        </w:numPr>
        <w:jc w:val="both"/>
        <w:rPr>
          <w:rFonts w:ascii="Calibri" w:hAnsi="Calibri"/>
          <w:noProof/>
          <w:sz w:val="22"/>
          <w:szCs w:val="22"/>
          <w:lang w:val="it-IT"/>
        </w:rPr>
      </w:pPr>
      <w:r w:rsidRPr="00122E18">
        <w:rPr>
          <w:rFonts w:ascii="Calibri" w:hAnsi="Calibri"/>
          <w:noProof/>
          <w:sz w:val="22"/>
          <w:szCs w:val="22"/>
          <w:lang w:val="it-IT"/>
        </w:rPr>
        <w:t>dolo del Contraente e dell'Assicurato</w:t>
      </w:r>
      <w:r w:rsidR="00834E54" w:rsidRPr="00122E18">
        <w:rPr>
          <w:rFonts w:ascii="Calibri" w:hAnsi="Calibri"/>
          <w:noProof/>
          <w:sz w:val="22"/>
          <w:szCs w:val="22"/>
          <w:lang w:val="it-IT"/>
        </w:rPr>
        <w:t>; la colpa grave dei predetti invece, non pregiudica l’indennizzabilità di eventuali sinistri</w:t>
      </w:r>
      <w:r w:rsidRPr="00122E18">
        <w:rPr>
          <w:rFonts w:ascii="Calibri" w:hAnsi="Calibri"/>
          <w:noProof/>
          <w:sz w:val="22"/>
          <w:szCs w:val="22"/>
          <w:lang w:val="it-IT"/>
        </w:rPr>
        <w:t>;</w:t>
      </w:r>
    </w:p>
    <w:p w:rsidR="00E14C61" w:rsidRPr="00122E18" w:rsidRDefault="00E14C61" w:rsidP="00E14C61">
      <w:pPr>
        <w:numPr>
          <w:ilvl w:val="0"/>
          <w:numId w:val="2"/>
        </w:numPr>
        <w:jc w:val="both"/>
        <w:rPr>
          <w:rFonts w:ascii="Calibri" w:hAnsi="Calibri"/>
          <w:sz w:val="22"/>
          <w:szCs w:val="22"/>
          <w:lang w:val="it-IT"/>
        </w:rPr>
      </w:pPr>
      <w:r w:rsidRPr="00122E18">
        <w:rPr>
          <w:rFonts w:ascii="Calibri" w:hAnsi="Calibri"/>
          <w:sz w:val="22"/>
          <w:szCs w:val="22"/>
          <w:lang w:val="it-IT"/>
        </w:rPr>
        <w:t>derivanti dalla partecipazione del veicolo a gare o competizioni sportive e relative prove ed a</w:t>
      </w:r>
      <w:r w:rsidRPr="00122E18">
        <w:rPr>
          <w:rFonts w:ascii="Calibri" w:hAnsi="Calibri"/>
          <w:sz w:val="22"/>
          <w:szCs w:val="22"/>
          <w:lang w:val="it-IT"/>
        </w:rPr>
        <w:t>l</w:t>
      </w:r>
      <w:r w:rsidRPr="00122E18">
        <w:rPr>
          <w:rFonts w:ascii="Calibri" w:hAnsi="Calibri"/>
          <w:sz w:val="22"/>
          <w:szCs w:val="22"/>
          <w:lang w:val="it-IT"/>
        </w:rPr>
        <w:t>lenamenti;</w:t>
      </w:r>
    </w:p>
    <w:p w:rsidR="00E14C61" w:rsidRPr="00122E18" w:rsidRDefault="00E14C61" w:rsidP="00E14C61">
      <w:pPr>
        <w:numPr>
          <w:ilvl w:val="0"/>
          <w:numId w:val="2"/>
        </w:numPr>
        <w:jc w:val="both"/>
        <w:rPr>
          <w:rFonts w:ascii="Calibri" w:hAnsi="Calibri"/>
          <w:sz w:val="22"/>
          <w:szCs w:val="22"/>
          <w:lang w:val="it-IT"/>
        </w:rPr>
      </w:pPr>
      <w:r w:rsidRPr="00122E18">
        <w:rPr>
          <w:rFonts w:ascii="Calibri" w:hAnsi="Calibri"/>
          <w:sz w:val="22"/>
          <w:szCs w:val="22"/>
          <w:lang w:val="it-IT"/>
        </w:rPr>
        <w:t>avvenuti quando il veicolo è guidato da persona non abilitata a norma delle disposizioni in v</w:t>
      </w:r>
      <w:r w:rsidRPr="00122E18">
        <w:rPr>
          <w:rFonts w:ascii="Calibri" w:hAnsi="Calibri"/>
          <w:sz w:val="22"/>
          <w:szCs w:val="22"/>
          <w:lang w:val="it-IT"/>
        </w:rPr>
        <w:t>i</w:t>
      </w:r>
      <w:r w:rsidR="00E96E29" w:rsidRPr="00122E18">
        <w:rPr>
          <w:rFonts w:ascii="Calibri" w:hAnsi="Calibri"/>
          <w:sz w:val="22"/>
          <w:szCs w:val="22"/>
          <w:lang w:val="it-IT"/>
        </w:rPr>
        <w:t>gore.</w:t>
      </w:r>
    </w:p>
    <w:p w:rsidR="00E14C61" w:rsidRPr="00122E18" w:rsidRDefault="00E14C61" w:rsidP="00E14C61">
      <w:pPr>
        <w:jc w:val="both"/>
        <w:rPr>
          <w:rFonts w:ascii="Calibri" w:hAnsi="Calibri"/>
          <w:noProof/>
          <w:sz w:val="22"/>
          <w:szCs w:val="22"/>
          <w:lang w:val="it-IT"/>
        </w:rPr>
      </w:pPr>
    </w:p>
    <w:p w:rsidR="00E14C61" w:rsidRPr="00122E18" w:rsidRDefault="00E14C61" w:rsidP="00E14C61">
      <w:pPr>
        <w:jc w:val="both"/>
        <w:rPr>
          <w:rFonts w:ascii="Calibri" w:hAnsi="Calibri"/>
          <w:sz w:val="22"/>
          <w:szCs w:val="22"/>
          <w:lang w:val="it-IT"/>
        </w:rPr>
      </w:pPr>
    </w:p>
    <w:p w:rsidR="00E14C61" w:rsidRPr="00122E18" w:rsidRDefault="00E14C61" w:rsidP="00E14C61">
      <w:pPr>
        <w:ind w:right="84"/>
        <w:jc w:val="both"/>
        <w:rPr>
          <w:rFonts w:ascii="Calibri" w:hAnsi="Calibri"/>
          <w:noProof/>
          <w:color w:val="000000"/>
          <w:sz w:val="22"/>
          <w:szCs w:val="22"/>
          <w:lang w:val="it-IT"/>
        </w:rPr>
      </w:pPr>
    </w:p>
    <w:p w:rsidR="00E14C61" w:rsidRPr="00122E18" w:rsidRDefault="00E14C61" w:rsidP="00E14C61">
      <w:pPr>
        <w:ind w:right="84"/>
        <w:jc w:val="both"/>
        <w:rPr>
          <w:rFonts w:ascii="Calibri" w:hAnsi="Calibri"/>
          <w:noProof/>
          <w:color w:val="000000"/>
          <w:sz w:val="22"/>
          <w:szCs w:val="22"/>
          <w:lang w:val="it-IT"/>
        </w:rPr>
      </w:pPr>
    </w:p>
    <w:p w:rsidR="00E14C61" w:rsidRPr="00122E18" w:rsidRDefault="00E14C61" w:rsidP="00E14C61">
      <w:pPr>
        <w:ind w:right="84"/>
        <w:jc w:val="both"/>
        <w:rPr>
          <w:rFonts w:ascii="Calibri" w:hAnsi="Calibri"/>
          <w:noProof/>
          <w:color w:val="000000"/>
          <w:sz w:val="22"/>
          <w:szCs w:val="22"/>
          <w:lang w:val="it-IT"/>
        </w:rPr>
      </w:pPr>
      <w:r w:rsidRPr="00122E18">
        <w:rPr>
          <w:rFonts w:ascii="Calibri" w:hAnsi="Calibri"/>
          <w:noProof/>
          <w:color w:val="000000"/>
          <w:sz w:val="22"/>
          <w:szCs w:val="22"/>
          <w:lang w:val="it-IT"/>
        </w:rPr>
        <w:br w:type="page"/>
      </w:r>
    </w:p>
    <w:p w:rsidR="00E14C61" w:rsidRPr="00122E18" w:rsidRDefault="00E14C61" w:rsidP="00E14C61">
      <w:pPr>
        <w:pStyle w:val="Titolo5"/>
        <w:rPr>
          <w:rFonts w:ascii="Calibri" w:hAnsi="Calibri"/>
          <w:sz w:val="22"/>
          <w:szCs w:val="22"/>
        </w:rPr>
      </w:pPr>
      <w:r w:rsidRPr="00122E18">
        <w:rPr>
          <w:rFonts w:ascii="Calibri" w:hAnsi="Calibri"/>
          <w:sz w:val="22"/>
          <w:szCs w:val="22"/>
        </w:rPr>
        <w:t>SEZIONE 5 - GESTIONE DEI SINISTRI</w:t>
      </w:r>
    </w:p>
    <w:p w:rsidR="00E14C61" w:rsidRPr="00122E18" w:rsidRDefault="00E14C61" w:rsidP="00E14C61">
      <w:pPr>
        <w:jc w:val="both"/>
        <w:rPr>
          <w:rFonts w:ascii="Calibri" w:hAnsi="Calibri"/>
          <w:sz w:val="22"/>
          <w:szCs w:val="22"/>
          <w:lang w:val="it-IT"/>
        </w:rPr>
      </w:pPr>
    </w:p>
    <w:p w:rsidR="00E14C61" w:rsidRPr="00122E18" w:rsidRDefault="00E14C61" w:rsidP="00E14C61">
      <w:pPr>
        <w:ind w:right="84"/>
        <w:jc w:val="both"/>
        <w:rPr>
          <w:rFonts w:ascii="Calibri" w:hAnsi="Calibri"/>
          <w:noProof/>
          <w:color w:val="000000"/>
          <w:sz w:val="22"/>
          <w:szCs w:val="22"/>
          <w:lang w:val="it-IT"/>
        </w:rPr>
      </w:pPr>
    </w:p>
    <w:p w:rsidR="00E14C61" w:rsidRPr="00122E18" w:rsidRDefault="00E14C61" w:rsidP="00E14C61">
      <w:pPr>
        <w:pStyle w:val="Titolo2"/>
        <w:ind w:right="84"/>
        <w:jc w:val="both"/>
        <w:rPr>
          <w:rFonts w:ascii="Calibri" w:hAnsi="Calibri"/>
          <w:sz w:val="22"/>
          <w:szCs w:val="22"/>
        </w:rPr>
      </w:pPr>
      <w:r w:rsidRPr="00122E18">
        <w:rPr>
          <w:rFonts w:ascii="Calibri" w:hAnsi="Calibri"/>
          <w:sz w:val="22"/>
          <w:szCs w:val="22"/>
        </w:rPr>
        <w:t>Art. 1 – Obblighi in caso di sinistro</w:t>
      </w:r>
    </w:p>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 xml:space="preserve">Il Contraente deve trasmettere alla Società, entro </w:t>
      </w:r>
      <w:r w:rsidR="00CE2DCB">
        <w:rPr>
          <w:rFonts w:ascii="Calibri" w:hAnsi="Calibri"/>
          <w:sz w:val="22"/>
          <w:szCs w:val="22"/>
          <w:lang w:val="it-IT"/>
        </w:rPr>
        <w:t>30</w:t>
      </w:r>
      <w:r w:rsidRPr="00122E18">
        <w:rPr>
          <w:rFonts w:ascii="Calibri" w:hAnsi="Calibri"/>
          <w:sz w:val="22"/>
          <w:szCs w:val="22"/>
          <w:lang w:val="it-IT"/>
        </w:rPr>
        <w:t xml:space="preserve"> giorni dal giorno in cui </w:t>
      </w:r>
      <w:r w:rsidR="00CE2DCB">
        <w:rPr>
          <w:rFonts w:ascii="Calibri" w:hAnsi="Calibri"/>
          <w:sz w:val="22"/>
          <w:szCs w:val="22"/>
          <w:lang w:val="it-IT"/>
        </w:rPr>
        <w:t xml:space="preserve">il competente ufficio </w:t>
      </w:r>
      <w:r w:rsidRPr="00122E18">
        <w:rPr>
          <w:rFonts w:ascii="Calibri" w:hAnsi="Calibri"/>
          <w:sz w:val="22"/>
          <w:szCs w:val="22"/>
          <w:lang w:val="it-IT"/>
        </w:rPr>
        <w:t>ne è venuto a conoscenza, una denuncia contenente la data ed il luogo del sinistro, le modalità e le causali dell’evento dannoso, la natura e l’entità - almeno approssim</w:t>
      </w:r>
      <w:r w:rsidRPr="00122E18">
        <w:rPr>
          <w:rFonts w:ascii="Calibri" w:hAnsi="Calibri"/>
          <w:sz w:val="22"/>
          <w:szCs w:val="22"/>
          <w:lang w:val="it-IT"/>
        </w:rPr>
        <w:t>a</w:t>
      </w:r>
      <w:r w:rsidRPr="00122E18">
        <w:rPr>
          <w:rFonts w:ascii="Calibri" w:hAnsi="Calibri"/>
          <w:sz w:val="22"/>
          <w:szCs w:val="22"/>
          <w:lang w:val="it-IT"/>
        </w:rPr>
        <w:t>tiva - dei danni subiti, nonché gli estremi dell’Assicurato, del danneggiato, dell’Autorità inquirente e/o di eventuali testimoni.</w:t>
      </w:r>
    </w:p>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In caso di furto o rapina del veicolo, il Contraente deve altresì presentare denuncia del sinistro alla Pubblica Autorità ed inviare copia alla Società.</w:t>
      </w:r>
    </w:p>
    <w:p w:rsidR="00E14C61" w:rsidRPr="00122E18" w:rsidRDefault="00E14C61" w:rsidP="00E14C61">
      <w:pPr>
        <w:jc w:val="both"/>
        <w:rPr>
          <w:rFonts w:ascii="Calibri" w:hAnsi="Calibri"/>
          <w:snapToGrid w:val="0"/>
          <w:color w:val="000000"/>
          <w:sz w:val="22"/>
          <w:szCs w:val="22"/>
          <w:lang w:val="it-IT"/>
        </w:rPr>
      </w:pPr>
      <w:r w:rsidRPr="00122E18">
        <w:rPr>
          <w:rFonts w:ascii="Calibri" w:hAnsi="Calibri"/>
          <w:sz w:val="22"/>
          <w:szCs w:val="22"/>
          <w:lang w:val="it-IT"/>
        </w:rPr>
        <w:t>A richiesta della Società il Contraente dovrà fornire dichiarazione che il veicolo si trovava in missione per conto e autorizzazione dello stesso.</w:t>
      </w:r>
    </w:p>
    <w:p w:rsidR="00E14C61" w:rsidRPr="00122E18" w:rsidRDefault="00E14C61" w:rsidP="00E14C61">
      <w:pPr>
        <w:pStyle w:val="PlainText"/>
        <w:ind w:right="84"/>
        <w:rPr>
          <w:rFonts w:ascii="Calibri" w:hAnsi="Calibri"/>
          <w:noProof/>
          <w:sz w:val="22"/>
          <w:szCs w:val="22"/>
        </w:rPr>
      </w:pPr>
    </w:p>
    <w:p w:rsidR="00E14C61" w:rsidRPr="00122E18" w:rsidRDefault="00E14C61" w:rsidP="00E14C61">
      <w:pPr>
        <w:pStyle w:val="Titolo2"/>
        <w:ind w:right="84"/>
        <w:jc w:val="both"/>
        <w:rPr>
          <w:rFonts w:ascii="Calibri" w:hAnsi="Calibri"/>
          <w:sz w:val="22"/>
          <w:szCs w:val="22"/>
        </w:rPr>
      </w:pPr>
      <w:r w:rsidRPr="00122E18">
        <w:rPr>
          <w:rFonts w:ascii="Calibri" w:hAnsi="Calibri"/>
          <w:sz w:val="22"/>
          <w:szCs w:val="22"/>
        </w:rPr>
        <w:t>Art. 2 – Esagerazione dolosa del danno</w:t>
      </w:r>
    </w:p>
    <w:p w:rsidR="00E14C61" w:rsidRPr="00122E18" w:rsidRDefault="00E14C61" w:rsidP="00E14C61">
      <w:pPr>
        <w:pStyle w:val="Corpotesto"/>
        <w:ind w:right="84"/>
        <w:rPr>
          <w:rFonts w:ascii="Calibri" w:hAnsi="Calibri"/>
          <w:noProof/>
          <w:szCs w:val="22"/>
          <w:lang w:val="it-IT"/>
        </w:rPr>
      </w:pPr>
      <w:r w:rsidRPr="00122E18">
        <w:rPr>
          <w:rFonts w:ascii="Calibri" w:hAnsi="Calibri"/>
          <w:noProof/>
          <w:szCs w:val="22"/>
          <w:lang w:val="it-IT"/>
        </w:rPr>
        <w:t>Il Contraente o l'Assicurato che esagera dolosamente l'ammontare del danno, dichiara distrutte cose che non esistevano al momento del sinistro, occulta, sottrae o manomette cose salvate, adopera a giustificazione mezzi o documenti menzogneri o fraudolenti, altera dolosamente le tracce ed i residui del sinistro o facilita il progresso di questo, perde il diritto all'indennizzo.</w:t>
      </w:r>
    </w:p>
    <w:p w:rsidR="00E14C61" w:rsidRPr="00122E18" w:rsidRDefault="00E14C61" w:rsidP="00E14C61">
      <w:pPr>
        <w:ind w:right="84"/>
        <w:jc w:val="both"/>
        <w:rPr>
          <w:rFonts w:ascii="Calibri" w:hAnsi="Calibri"/>
          <w:noProof/>
          <w:color w:val="000000"/>
          <w:sz w:val="22"/>
          <w:szCs w:val="22"/>
          <w:lang w:val="it-IT"/>
        </w:rPr>
      </w:pPr>
    </w:p>
    <w:p w:rsidR="00E14C61" w:rsidRPr="00122E18" w:rsidRDefault="00E14C61" w:rsidP="00E14C61">
      <w:pPr>
        <w:pStyle w:val="Titolo2"/>
        <w:ind w:right="84"/>
        <w:jc w:val="both"/>
        <w:rPr>
          <w:rFonts w:ascii="Calibri" w:hAnsi="Calibri"/>
          <w:sz w:val="22"/>
          <w:szCs w:val="22"/>
        </w:rPr>
      </w:pPr>
      <w:r w:rsidRPr="00122E18">
        <w:rPr>
          <w:rFonts w:ascii="Calibri" w:hAnsi="Calibri"/>
          <w:sz w:val="22"/>
          <w:szCs w:val="22"/>
        </w:rPr>
        <w:t>Art. 3 – Procedura per la valutazione del danno</w:t>
      </w:r>
    </w:p>
    <w:p w:rsidR="00E14C61" w:rsidRPr="00122E18" w:rsidRDefault="00E14C61" w:rsidP="00E14C61">
      <w:pPr>
        <w:pStyle w:val="Corpodeltesto2"/>
        <w:rPr>
          <w:rFonts w:ascii="Calibri" w:hAnsi="Calibri"/>
          <w:noProof w:val="0"/>
          <w:sz w:val="22"/>
          <w:szCs w:val="22"/>
          <w:lang w:val="it-IT" w:eastAsia="it-IT"/>
        </w:rPr>
      </w:pPr>
      <w:r w:rsidRPr="00122E18">
        <w:rPr>
          <w:rFonts w:ascii="Calibri" w:hAnsi="Calibri"/>
          <w:noProof w:val="0"/>
          <w:sz w:val="22"/>
          <w:szCs w:val="22"/>
          <w:lang w:val="it-IT" w:eastAsia="it-IT"/>
        </w:rPr>
        <w:t>Per la determinazione del valore del veicolo al momento del sinistro, si farà riferimento alla tariffa EUROTAX giallo in vigore al momento del sinistro.</w:t>
      </w:r>
    </w:p>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Nella determinazione dell’ammontare del danno si terrà conto dell’incidenza dell’IVA, ove l’Assicurato la tenga a suo carico.</w:t>
      </w:r>
    </w:p>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Sono escluse in ogni caso dall’indennizzo, le spese per le modifiche, aggiunte o miglioramenti apportati al mezzo in occasione delle riparazioni.</w:t>
      </w:r>
    </w:p>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La garanzia comprende gli optional e gli accessori che risultino stabilmente installati sui ve</w:t>
      </w:r>
      <w:r w:rsidRPr="00122E18">
        <w:rPr>
          <w:rFonts w:ascii="Calibri" w:hAnsi="Calibri"/>
          <w:sz w:val="22"/>
          <w:szCs w:val="22"/>
          <w:lang w:val="it-IT"/>
        </w:rPr>
        <w:t>i</w:t>
      </w:r>
      <w:r w:rsidRPr="00122E18">
        <w:rPr>
          <w:rFonts w:ascii="Calibri" w:hAnsi="Calibri"/>
          <w:sz w:val="22"/>
          <w:szCs w:val="22"/>
          <w:lang w:val="it-IT"/>
        </w:rPr>
        <w:t>coli.</w:t>
      </w:r>
    </w:p>
    <w:p w:rsidR="00E14C61" w:rsidRPr="00122E18" w:rsidRDefault="00E14C61" w:rsidP="00E14C61">
      <w:pPr>
        <w:pStyle w:val="Corpodeltesto2"/>
        <w:rPr>
          <w:rFonts w:ascii="Calibri" w:hAnsi="Calibri"/>
          <w:noProof w:val="0"/>
          <w:sz w:val="22"/>
          <w:szCs w:val="22"/>
          <w:lang w:val="it-IT" w:eastAsia="it-IT"/>
        </w:rPr>
      </w:pPr>
    </w:p>
    <w:p w:rsidR="00E14C61" w:rsidRPr="00122E18" w:rsidRDefault="00E14C61" w:rsidP="00E14C61">
      <w:pPr>
        <w:pStyle w:val="Titolo2"/>
        <w:ind w:right="84"/>
        <w:jc w:val="both"/>
        <w:rPr>
          <w:rFonts w:ascii="Calibri" w:hAnsi="Calibri"/>
          <w:sz w:val="22"/>
          <w:szCs w:val="22"/>
        </w:rPr>
      </w:pPr>
      <w:r w:rsidRPr="00122E18">
        <w:rPr>
          <w:rFonts w:ascii="Calibri" w:hAnsi="Calibri"/>
          <w:sz w:val="22"/>
          <w:szCs w:val="22"/>
        </w:rPr>
        <w:t>Art. 4 – Determinazione/Valutazione del danno</w:t>
      </w:r>
    </w:p>
    <w:p w:rsidR="00E14C61" w:rsidRPr="00122E18" w:rsidRDefault="00E14C61" w:rsidP="00E14C61">
      <w:pPr>
        <w:jc w:val="both"/>
        <w:rPr>
          <w:rFonts w:ascii="Calibri" w:hAnsi="Calibri"/>
          <w:sz w:val="22"/>
          <w:szCs w:val="22"/>
          <w:lang w:val="it-IT"/>
        </w:rPr>
      </w:pPr>
      <w:r w:rsidRPr="00122E18">
        <w:rPr>
          <w:rFonts w:ascii="Calibri" w:hAnsi="Calibri"/>
          <w:sz w:val="22"/>
          <w:szCs w:val="22"/>
          <w:u w:val="single"/>
          <w:lang w:val="it-IT"/>
        </w:rPr>
        <w:t>Danno Parziale</w:t>
      </w:r>
      <w:r w:rsidRPr="00122E18">
        <w:rPr>
          <w:rFonts w:ascii="Calibri" w:hAnsi="Calibri"/>
          <w:sz w:val="22"/>
          <w:szCs w:val="22"/>
          <w:lang w:val="it-IT"/>
        </w:rPr>
        <w:t>:</w:t>
      </w:r>
      <w:r w:rsidRPr="00122E18">
        <w:rPr>
          <w:rFonts w:ascii="Calibri" w:hAnsi="Calibri"/>
          <w:b/>
          <w:sz w:val="22"/>
          <w:szCs w:val="22"/>
          <w:lang w:val="it-IT"/>
        </w:rPr>
        <w:t xml:space="preserve"> </w:t>
      </w:r>
      <w:r w:rsidRPr="00122E18">
        <w:rPr>
          <w:rFonts w:ascii="Calibri" w:hAnsi="Calibri"/>
          <w:sz w:val="22"/>
          <w:szCs w:val="22"/>
          <w:lang w:val="it-IT"/>
        </w:rPr>
        <w:t xml:space="preserve">In caso di danno parziale l’indennizzo è determinato in base al costo delle riparazioni al momento del sinistro. </w:t>
      </w:r>
    </w:p>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L’indennizzo viene determinato senza tenere conto del degrado per uso e vetustà e senza l’applicazione della regola proporzionale di cui all’art. 1907 del C.C., sulla base del valore commerciale di acquisto al momento del sinistro, delle parti del veicolo danneggiato o distrutto, fino alla concorrenza del mass</w:t>
      </w:r>
      <w:r w:rsidRPr="00122E18">
        <w:rPr>
          <w:rFonts w:ascii="Calibri" w:hAnsi="Calibri"/>
          <w:sz w:val="22"/>
          <w:szCs w:val="22"/>
          <w:lang w:val="it-IT"/>
        </w:rPr>
        <w:t>i</w:t>
      </w:r>
      <w:r w:rsidRPr="00122E18">
        <w:rPr>
          <w:rFonts w:ascii="Calibri" w:hAnsi="Calibri"/>
          <w:sz w:val="22"/>
          <w:szCs w:val="22"/>
          <w:lang w:val="it-IT"/>
        </w:rPr>
        <w:t>male ed al netto della franchigia rispettivamente indicati alle Sezione 6);</w:t>
      </w:r>
    </w:p>
    <w:p w:rsidR="00E14C61" w:rsidRPr="00122E18" w:rsidRDefault="00E14C61" w:rsidP="00E14C61">
      <w:pPr>
        <w:jc w:val="both"/>
        <w:rPr>
          <w:rFonts w:ascii="Calibri" w:hAnsi="Calibri"/>
          <w:sz w:val="22"/>
          <w:szCs w:val="22"/>
          <w:lang w:val="it-IT"/>
        </w:rPr>
      </w:pPr>
      <w:r w:rsidRPr="00122E18">
        <w:rPr>
          <w:rFonts w:ascii="Calibri" w:hAnsi="Calibri"/>
          <w:sz w:val="22"/>
          <w:szCs w:val="22"/>
          <w:u w:val="single"/>
          <w:lang w:val="it-IT"/>
        </w:rPr>
        <w:t>Danno Totale:</w:t>
      </w:r>
      <w:r w:rsidRPr="00122E18">
        <w:rPr>
          <w:rFonts w:ascii="Calibri" w:hAnsi="Calibri"/>
          <w:b/>
          <w:sz w:val="22"/>
          <w:szCs w:val="22"/>
          <w:lang w:val="it-IT"/>
        </w:rPr>
        <w:tab/>
      </w:r>
      <w:r w:rsidRPr="00122E18">
        <w:rPr>
          <w:rFonts w:ascii="Calibri" w:hAnsi="Calibri"/>
          <w:sz w:val="22"/>
          <w:szCs w:val="22"/>
          <w:lang w:val="it-IT"/>
        </w:rPr>
        <w:t>In caso di danno totale la Società rimborserà il valore commerciale del veicolo al momento del sinistro, dedotto il valore di recup</w:t>
      </w:r>
      <w:r w:rsidRPr="00122E18">
        <w:rPr>
          <w:rFonts w:ascii="Calibri" w:hAnsi="Calibri"/>
          <w:sz w:val="22"/>
          <w:szCs w:val="22"/>
          <w:lang w:val="it-IT"/>
        </w:rPr>
        <w:t>e</w:t>
      </w:r>
      <w:r w:rsidRPr="00122E18">
        <w:rPr>
          <w:rFonts w:ascii="Calibri" w:hAnsi="Calibri"/>
          <w:sz w:val="22"/>
          <w:szCs w:val="22"/>
          <w:lang w:val="it-IT"/>
        </w:rPr>
        <w:t>ro, fino alla concorrenza del massimale ed al netto della franchigia rispettivamente indicati alle Sezione 6);</w:t>
      </w:r>
    </w:p>
    <w:p w:rsidR="00E14C61" w:rsidRPr="00122E18" w:rsidRDefault="00E14C61" w:rsidP="00E14C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122E18">
        <w:rPr>
          <w:rFonts w:ascii="Calibri" w:hAnsi="Calibri"/>
          <w:snapToGrid w:val="0"/>
          <w:color w:val="000000"/>
          <w:sz w:val="22"/>
          <w:szCs w:val="22"/>
          <w:lang w:val="it-IT"/>
        </w:rPr>
        <w:t>Ferma la franchigia ed il massimo indennizzo in precedenza richiamati, in caso di perdita totale del veicolo la Società rimborserà all'Assicurato:</w:t>
      </w:r>
    </w:p>
    <w:p w:rsidR="00E14C61" w:rsidRPr="00122E18" w:rsidRDefault="00E14C61" w:rsidP="00E14C61">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122E18">
        <w:rPr>
          <w:rFonts w:ascii="Calibri" w:hAnsi="Calibri"/>
          <w:snapToGrid w:val="0"/>
          <w:color w:val="000000"/>
          <w:sz w:val="22"/>
          <w:szCs w:val="22"/>
          <w:lang w:val="it-IT"/>
        </w:rPr>
        <w:t>il prezzo di listino se il sinistro è avvenuto nei primi 6 mesi dalla data di prima immatricolazi</w:t>
      </w:r>
      <w:r w:rsidRPr="00122E18">
        <w:rPr>
          <w:rFonts w:ascii="Calibri" w:hAnsi="Calibri"/>
          <w:snapToGrid w:val="0"/>
          <w:color w:val="000000"/>
          <w:sz w:val="22"/>
          <w:szCs w:val="22"/>
          <w:lang w:val="it-IT"/>
        </w:rPr>
        <w:t>o</w:t>
      </w:r>
      <w:r w:rsidRPr="00122E18">
        <w:rPr>
          <w:rFonts w:ascii="Calibri" w:hAnsi="Calibri"/>
          <w:snapToGrid w:val="0"/>
          <w:color w:val="000000"/>
          <w:sz w:val="22"/>
          <w:szCs w:val="22"/>
          <w:lang w:val="it-IT"/>
        </w:rPr>
        <w:t>ne;</w:t>
      </w:r>
    </w:p>
    <w:p w:rsidR="00E14C61" w:rsidRPr="00122E18" w:rsidRDefault="00E14C61" w:rsidP="00E14C61">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2"/>
          <w:szCs w:val="22"/>
          <w:lang w:val="it-IT"/>
        </w:rPr>
      </w:pPr>
      <w:r w:rsidRPr="00122E18">
        <w:rPr>
          <w:rFonts w:ascii="Calibri" w:hAnsi="Calibri"/>
          <w:snapToGrid w:val="0"/>
          <w:color w:val="000000"/>
          <w:sz w:val="22"/>
          <w:szCs w:val="22"/>
          <w:lang w:val="it-IT"/>
        </w:rPr>
        <w:t>il valore più elevato riportato nei listini Eurotax, successivamente ai primi 6 mesi.</w:t>
      </w:r>
    </w:p>
    <w:p w:rsidR="00E14C61" w:rsidRPr="00122E18" w:rsidRDefault="00E14C61" w:rsidP="00E14C61">
      <w:pPr>
        <w:ind w:right="84"/>
        <w:jc w:val="both"/>
        <w:rPr>
          <w:rFonts w:ascii="Calibri" w:hAnsi="Calibri"/>
          <w:noProof/>
          <w:color w:val="000000"/>
          <w:sz w:val="22"/>
          <w:szCs w:val="22"/>
          <w:lang w:val="it-IT"/>
        </w:rPr>
      </w:pPr>
    </w:p>
    <w:p w:rsidR="00E14C61" w:rsidRPr="00122E18" w:rsidRDefault="00E14C61" w:rsidP="00E14C61">
      <w:pPr>
        <w:pStyle w:val="Titolo2"/>
        <w:ind w:right="84"/>
        <w:jc w:val="both"/>
        <w:rPr>
          <w:rFonts w:ascii="Calibri" w:hAnsi="Calibri"/>
          <w:sz w:val="22"/>
          <w:szCs w:val="22"/>
        </w:rPr>
      </w:pPr>
      <w:r w:rsidRPr="00122E18">
        <w:rPr>
          <w:rFonts w:ascii="Calibri" w:hAnsi="Calibri"/>
          <w:sz w:val="22"/>
          <w:szCs w:val="22"/>
        </w:rPr>
        <w:t>Art. 5 – Mandato dei periti</w:t>
      </w:r>
    </w:p>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La liquidazione dell’indennizzo viene effettuata mediante accordo tra le parti stesse, oppure, a r</w:t>
      </w:r>
      <w:r w:rsidRPr="00122E18">
        <w:rPr>
          <w:rFonts w:ascii="Calibri" w:hAnsi="Calibri"/>
          <w:sz w:val="22"/>
          <w:szCs w:val="22"/>
          <w:lang w:val="it-IT"/>
        </w:rPr>
        <w:t>i</w:t>
      </w:r>
      <w:r w:rsidRPr="00122E18">
        <w:rPr>
          <w:rFonts w:ascii="Calibri" w:hAnsi="Calibri"/>
          <w:sz w:val="22"/>
          <w:szCs w:val="22"/>
          <w:lang w:val="it-IT"/>
        </w:rPr>
        <w:t>chiesta anche di una sola di esse, tra due Periti che le Parti devono nominare una per ciascuna. In caso di disaccordo ne viene eletto un terzo dai due nominati o, in difetto, dal Presidente del Tribunale nella cui giurisdizione il sinistro è accaduto, ed i tre Periti decideranno a ma</w:t>
      </w:r>
      <w:r w:rsidRPr="00122E18">
        <w:rPr>
          <w:rFonts w:ascii="Calibri" w:hAnsi="Calibri"/>
          <w:sz w:val="22"/>
          <w:szCs w:val="22"/>
          <w:lang w:val="it-IT"/>
        </w:rPr>
        <w:t>g</w:t>
      </w:r>
      <w:r w:rsidRPr="00122E18">
        <w:rPr>
          <w:rFonts w:ascii="Calibri" w:hAnsi="Calibri"/>
          <w:sz w:val="22"/>
          <w:szCs w:val="22"/>
          <w:lang w:val="it-IT"/>
        </w:rPr>
        <w:t>gioranza di voti.</w:t>
      </w:r>
    </w:p>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I risultati della liquidazione concretati dai Periti concordi, ovvero dalla maggioranza nel caso di perizia collegiale, sono obbligatori per le Parti, rinunciando queste sin da ora a qualsiasi i</w:t>
      </w:r>
      <w:r w:rsidRPr="00122E18">
        <w:rPr>
          <w:rFonts w:ascii="Calibri" w:hAnsi="Calibri"/>
          <w:sz w:val="22"/>
          <w:szCs w:val="22"/>
          <w:lang w:val="it-IT"/>
        </w:rPr>
        <w:t>m</w:t>
      </w:r>
      <w:r w:rsidRPr="00122E18">
        <w:rPr>
          <w:rFonts w:ascii="Calibri" w:hAnsi="Calibri"/>
          <w:sz w:val="22"/>
          <w:szCs w:val="22"/>
          <w:lang w:val="it-IT"/>
        </w:rPr>
        <w:t>pugnativa.</w:t>
      </w:r>
    </w:p>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Ciascuna della Parti sopporta le spese del proprio Perito; quelle del terzo fanno carico per metà all’Assicurato che conferisce alla Società la facoltà di liquidare dette spese e di prelevare la sua quota dall’indennizzo spetta</w:t>
      </w:r>
      <w:r w:rsidRPr="00122E18">
        <w:rPr>
          <w:rFonts w:ascii="Calibri" w:hAnsi="Calibri"/>
          <w:sz w:val="22"/>
          <w:szCs w:val="22"/>
          <w:lang w:val="it-IT"/>
        </w:rPr>
        <w:t>n</w:t>
      </w:r>
      <w:r w:rsidRPr="00122E18">
        <w:rPr>
          <w:rFonts w:ascii="Calibri" w:hAnsi="Calibri"/>
          <w:sz w:val="22"/>
          <w:szCs w:val="22"/>
          <w:lang w:val="it-IT"/>
        </w:rPr>
        <w:t>tegli.</w:t>
      </w:r>
    </w:p>
    <w:p w:rsidR="00E14C61" w:rsidRPr="00122E18" w:rsidRDefault="00E14C61" w:rsidP="00E14C61">
      <w:pPr>
        <w:pStyle w:val="PlainText"/>
        <w:ind w:right="84"/>
        <w:rPr>
          <w:rFonts w:ascii="Calibri" w:hAnsi="Calibri"/>
          <w:noProof/>
          <w:sz w:val="22"/>
          <w:szCs w:val="22"/>
        </w:rPr>
      </w:pPr>
    </w:p>
    <w:p w:rsidR="00E14C61" w:rsidRPr="00122E18" w:rsidRDefault="00E14C61" w:rsidP="00E14C61">
      <w:pPr>
        <w:widowControl w:val="0"/>
        <w:ind w:right="84"/>
        <w:jc w:val="both"/>
        <w:rPr>
          <w:rFonts w:ascii="Calibri" w:hAnsi="Calibri"/>
          <w:b/>
          <w:sz w:val="22"/>
          <w:szCs w:val="22"/>
          <w:lang w:val="it-IT"/>
        </w:rPr>
      </w:pPr>
      <w:r w:rsidRPr="00122E18">
        <w:rPr>
          <w:rFonts w:ascii="Calibri" w:hAnsi="Calibri"/>
          <w:b/>
          <w:sz w:val="22"/>
          <w:szCs w:val="22"/>
          <w:lang w:val="it-IT"/>
        </w:rPr>
        <w:t>Art. 6 – Identificazione dei veicoli</w:t>
      </w:r>
    </w:p>
    <w:p w:rsidR="00E14C61" w:rsidRPr="00122E18" w:rsidRDefault="00E14C61" w:rsidP="00E14C61">
      <w:pPr>
        <w:pStyle w:val="Rientrocorpodeltesto"/>
        <w:ind w:left="0"/>
        <w:rPr>
          <w:rFonts w:ascii="Calibri" w:hAnsi="Calibri"/>
          <w:szCs w:val="22"/>
        </w:rPr>
      </w:pPr>
      <w:r w:rsidRPr="00122E18">
        <w:rPr>
          <w:rFonts w:ascii="Calibri" w:hAnsi="Calibri"/>
          <w:szCs w:val="22"/>
        </w:rPr>
        <w:t>Il Contraente è esonerato dall’obbligo della preventiva denuncia delle targhe assicurate, nonché delle generalità delle persone che usano tali veicoli.</w:t>
      </w:r>
    </w:p>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Per l’identificazione di tali elementi e per il computo del premio si farà riferimento alle risultanze dei registri o di altri documenti equipollenti sui quali il Contraente s'impegna a registrare in modo analitico:</w:t>
      </w:r>
    </w:p>
    <w:p w:rsidR="00E14C61" w:rsidRPr="00122E18" w:rsidRDefault="00E14C61" w:rsidP="00E14C61">
      <w:pPr>
        <w:numPr>
          <w:ilvl w:val="0"/>
          <w:numId w:val="5"/>
        </w:numPr>
        <w:ind w:left="0" w:firstLine="0"/>
        <w:jc w:val="both"/>
        <w:rPr>
          <w:rFonts w:ascii="Calibri" w:hAnsi="Calibri"/>
          <w:sz w:val="22"/>
          <w:szCs w:val="22"/>
          <w:lang w:val="it-IT"/>
        </w:rPr>
      </w:pPr>
      <w:r w:rsidRPr="00122E18">
        <w:rPr>
          <w:rFonts w:ascii="Calibri" w:hAnsi="Calibri"/>
          <w:sz w:val="22"/>
          <w:szCs w:val="22"/>
          <w:lang w:val="it-IT"/>
        </w:rPr>
        <w:t>data e luogo della trasferta;</w:t>
      </w:r>
    </w:p>
    <w:p w:rsidR="00E14C61" w:rsidRPr="00122E18" w:rsidRDefault="00E14C61" w:rsidP="00E14C61">
      <w:pPr>
        <w:numPr>
          <w:ilvl w:val="0"/>
          <w:numId w:val="6"/>
        </w:numPr>
        <w:ind w:left="0" w:firstLine="0"/>
        <w:jc w:val="both"/>
        <w:rPr>
          <w:rFonts w:ascii="Calibri" w:hAnsi="Calibri"/>
          <w:sz w:val="22"/>
          <w:szCs w:val="22"/>
          <w:lang w:val="it-IT"/>
        </w:rPr>
      </w:pPr>
      <w:r w:rsidRPr="00122E18">
        <w:rPr>
          <w:rFonts w:ascii="Calibri" w:hAnsi="Calibri"/>
          <w:sz w:val="22"/>
          <w:szCs w:val="22"/>
          <w:lang w:val="it-IT"/>
        </w:rPr>
        <w:t>generalità del</w:t>
      </w:r>
      <w:r w:rsidR="00834E54" w:rsidRPr="00122E18">
        <w:rPr>
          <w:rFonts w:ascii="Calibri" w:hAnsi="Calibri"/>
          <w:sz w:val="22"/>
          <w:szCs w:val="22"/>
          <w:lang w:val="it-IT"/>
        </w:rPr>
        <w:t>l’Assicurato</w:t>
      </w:r>
      <w:r w:rsidRPr="00122E18">
        <w:rPr>
          <w:rFonts w:ascii="Calibri" w:hAnsi="Calibri"/>
          <w:sz w:val="22"/>
          <w:szCs w:val="22"/>
          <w:lang w:val="it-IT"/>
        </w:rPr>
        <w:t xml:space="preserve"> autorizzato alla trasfe</w:t>
      </w:r>
      <w:r w:rsidRPr="00122E18">
        <w:rPr>
          <w:rFonts w:ascii="Calibri" w:hAnsi="Calibri"/>
          <w:sz w:val="22"/>
          <w:szCs w:val="22"/>
          <w:lang w:val="it-IT"/>
        </w:rPr>
        <w:t>r</w:t>
      </w:r>
      <w:r w:rsidRPr="00122E18">
        <w:rPr>
          <w:rFonts w:ascii="Calibri" w:hAnsi="Calibri"/>
          <w:sz w:val="22"/>
          <w:szCs w:val="22"/>
          <w:lang w:val="it-IT"/>
        </w:rPr>
        <w:t>ta/missione/servizio;</w:t>
      </w:r>
    </w:p>
    <w:p w:rsidR="00E14C61" w:rsidRPr="00122E18" w:rsidRDefault="00E14C61" w:rsidP="00E14C61">
      <w:pPr>
        <w:numPr>
          <w:ilvl w:val="0"/>
          <w:numId w:val="6"/>
        </w:numPr>
        <w:ind w:left="0" w:firstLine="0"/>
        <w:jc w:val="both"/>
        <w:rPr>
          <w:rFonts w:ascii="Calibri" w:hAnsi="Calibri"/>
          <w:sz w:val="22"/>
          <w:szCs w:val="22"/>
        </w:rPr>
      </w:pPr>
      <w:r w:rsidRPr="00122E18">
        <w:rPr>
          <w:rFonts w:ascii="Calibri" w:hAnsi="Calibri"/>
          <w:sz w:val="22"/>
          <w:szCs w:val="22"/>
        </w:rPr>
        <w:t>numero dei chilometri percorsi.</w:t>
      </w:r>
    </w:p>
    <w:p w:rsidR="00E14C61" w:rsidRPr="00122E18" w:rsidRDefault="00E14C61" w:rsidP="00E14C61">
      <w:pPr>
        <w:widowControl w:val="0"/>
        <w:ind w:right="84"/>
        <w:jc w:val="both"/>
        <w:rPr>
          <w:rFonts w:ascii="Calibri" w:hAnsi="Calibri"/>
          <w:bCs/>
          <w:snapToGrid w:val="0"/>
          <w:color w:val="000000"/>
          <w:sz w:val="22"/>
          <w:szCs w:val="22"/>
        </w:rPr>
      </w:pPr>
    </w:p>
    <w:p w:rsidR="00E14C61" w:rsidRPr="00122E18" w:rsidRDefault="00E14C61" w:rsidP="00E14C61">
      <w:pPr>
        <w:pStyle w:val="Titolo2"/>
        <w:ind w:right="84"/>
        <w:jc w:val="both"/>
        <w:rPr>
          <w:rFonts w:ascii="Calibri" w:hAnsi="Calibri"/>
          <w:sz w:val="22"/>
          <w:szCs w:val="22"/>
        </w:rPr>
      </w:pPr>
      <w:r w:rsidRPr="00122E18">
        <w:rPr>
          <w:rFonts w:ascii="Calibri" w:hAnsi="Calibri"/>
          <w:sz w:val="22"/>
          <w:szCs w:val="22"/>
        </w:rPr>
        <w:t>Art. 7– Limite massimo dell’indennizzo</w:t>
      </w:r>
    </w:p>
    <w:p w:rsidR="00E14C61" w:rsidRPr="00122E18" w:rsidRDefault="00E14C61" w:rsidP="00E14C61">
      <w:pPr>
        <w:ind w:right="84"/>
        <w:jc w:val="both"/>
        <w:rPr>
          <w:rFonts w:ascii="Calibri" w:hAnsi="Calibri"/>
          <w:noProof/>
          <w:color w:val="000000"/>
          <w:sz w:val="22"/>
          <w:szCs w:val="22"/>
          <w:lang w:val="it-IT"/>
        </w:rPr>
      </w:pPr>
      <w:r w:rsidRPr="00122E18">
        <w:rPr>
          <w:rFonts w:ascii="Calibri" w:hAnsi="Calibri"/>
          <w:noProof/>
          <w:color w:val="000000"/>
          <w:sz w:val="22"/>
          <w:szCs w:val="22"/>
          <w:lang w:val="it-IT"/>
        </w:rPr>
        <w:t>Salvo il caso previsto dall'art. 1914 del Codice Civile per nessun titolo la Società potrà essere tenuta a pagare somma maggiore di quella assicurata.</w:t>
      </w:r>
    </w:p>
    <w:p w:rsidR="00E14C61" w:rsidRPr="00122E18" w:rsidRDefault="00E14C61" w:rsidP="00E14C61">
      <w:pPr>
        <w:ind w:right="84"/>
        <w:jc w:val="both"/>
        <w:rPr>
          <w:rFonts w:ascii="Calibri" w:hAnsi="Calibri"/>
          <w:noProof/>
          <w:color w:val="000000"/>
          <w:sz w:val="22"/>
          <w:szCs w:val="22"/>
          <w:lang w:val="it-IT"/>
        </w:rPr>
      </w:pPr>
    </w:p>
    <w:p w:rsidR="00E14C61" w:rsidRPr="00122E18" w:rsidRDefault="00E14C61" w:rsidP="00E14C61">
      <w:pPr>
        <w:pStyle w:val="Titolo2"/>
        <w:ind w:right="84"/>
        <w:jc w:val="both"/>
        <w:rPr>
          <w:rFonts w:ascii="Calibri" w:hAnsi="Calibri"/>
          <w:sz w:val="22"/>
          <w:szCs w:val="22"/>
        </w:rPr>
      </w:pPr>
      <w:r w:rsidRPr="00122E18">
        <w:rPr>
          <w:rFonts w:ascii="Calibri" w:hAnsi="Calibri"/>
          <w:sz w:val="22"/>
          <w:szCs w:val="22"/>
        </w:rPr>
        <w:t>Art. 8 – Riparazioni</w:t>
      </w:r>
    </w:p>
    <w:p w:rsidR="00E14C61" w:rsidRPr="00122E18" w:rsidRDefault="00E14C61" w:rsidP="00E14C61">
      <w:pPr>
        <w:pStyle w:val="Rientrocorpodeltesto2"/>
        <w:ind w:left="0" w:firstLine="0"/>
        <w:rPr>
          <w:rFonts w:ascii="Calibri" w:hAnsi="Calibri"/>
          <w:sz w:val="22"/>
          <w:szCs w:val="22"/>
        </w:rPr>
      </w:pPr>
      <w:r w:rsidRPr="00122E18">
        <w:rPr>
          <w:rFonts w:ascii="Calibri" w:hAnsi="Calibri"/>
          <w:sz w:val="22"/>
          <w:szCs w:val="22"/>
        </w:rPr>
        <w:t>Salvo che per le riparazione di prima urgenza, necessarie per portare il veicolo danneggiato nella rimessa o nell’officina, l’Assicurato non deve provvedere a riparazione alcuna prima di aver ric</w:t>
      </w:r>
      <w:r w:rsidRPr="00122E18">
        <w:rPr>
          <w:rFonts w:ascii="Calibri" w:hAnsi="Calibri"/>
          <w:sz w:val="22"/>
          <w:szCs w:val="22"/>
        </w:rPr>
        <w:t>e</w:t>
      </w:r>
      <w:r w:rsidRPr="00122E18">
        <w:rPr>
          <w:rFonts w:ascii="Calibri" w:hAnsi="Calibri"/>
          <w:sz w:val="22"/>
          <w:szCs w:val="22"/>
        </w:rPr>
        <w:t xml:space="preserve">vuto il consenso della Società. </w:t>
      </w:r>
    </w:p>
    <w:p w:rsidR="00E14C61" w:rsidRPr="00122E18" w:rsidRDefault="00E14C61" w:rsidP="00E14C61">
      <w:pPr>
        <w:pStyle w:val="Rientrocorpodeltesto2"/>
        <w:ind w:left="0" w:firstLine="0"/>
        <w:rPr>
          <w:rFonts w:ascii="Calibri" w:hAnsi="Calibri"/>
          <w:sz w:val="22"/>
          <w:szCs w:val="22"/>
        </w:rPr>
      </w:pPr>
      <w:r w:rsidRPr="00122E18">
        <w:rPr>
          <w:rFonts w:ascii="Calibri" w:hAnsi="Calibri"/>
          <w:sz w:val="22"/>
          <w:szCs w:val="22"/>
        </w:rPr>
        <w:t>L’Assicurato è obbligato a conservare fino alla liquidazione del da</w:t>
      </w:r>
      <w:r w:rsidRPr="00122E18">
        <w:rPr>
          <w:rFonts w:ascii="Calibri" w:hAnsi="Calibri"/>
          <w:sz w:val="22"/>
          <w:szCs w:val="22"/>
        </w:rPr>
        <w:t>n</w:t>
      </w:r>
      <w:r w:rsidRPr="00122E18">
        <w:rPr>
          <w:rFonts w:ascii="Calibri" w:hAnsi="Calibri"/>
          <w:sz w:val="22"/>
          <w:szCs w:val="22"/>
        </w:rPr>
        <w:t>no, le tracce e gli avanzi del danno stesso senza avere per tale titolo diritto a particolari indennità.</w:t>
      </w:r>
    </w:p>
    <w:p w:rsidR="00E14C61" w:rsidRPr="00122E18" w:rsidRDefault="00E14C61" w:rsidP="00E14C61">
      <w:pPr>
        <w:pStyle w:val="Rientrocorpodeltesto2"/>
        <w:ind w:left="0" w:firstLine="0"/>
        <w:rPr>
          <w:rFonts w:ascii="Calibri" w:hAnsi="Calibri"/>
          <w:sz w:val="22"/>
          <w:szCs w:val="22"/>
        </w:rPr>
      </w:pPr>
      <w:r w:rsidRPr="00122E18">
        <w:rPr>
          <w:rFonts w:ascii="Calibri" w:hAnsi="Calibri"/>
          <w:sz w:val="22"/>
          <w:szCs w:val="22"/>
        </w:rPr>
        <w:t xml:space="preserve">Qualora tuttavia il perito incaricato dalla Società non provveda a visionare il veicolo danneggiato entro 8 giorni lavorativi dalla denuncia del sinistro da parte della Contraente, l’Assicurato è autorizzato a procedere alle riparazioni fermi restando gli obblighi di cui al comma precedente. </w:t>
      </w:r>
    </w:p>
    <w:p w:rsidR="00E14C61" w:rsidRPr="00122E18" w:rsidRDefault="00E14C61" w:rsidP="00E14C61">
      <w:pPr>
        <w:pStyle w:val="Intestazione"/>
        <w:tabs>
          <w:tab w:val="clear" w:pos="4819"/>
          <w:tab w:val="clear" w:pos="9638"/>
        </w:tabs>
        <w:rPr>
          <w:rFonts w:ascii="Calibri" w:hAnsi="Calibri"/>
          <w:sz w:val="22"/>
          <w:szCs w:val="22"/>
        </w:rPr>
      </w:pPr>
    </w:p>
    <w:p w:rsidR="00E14C61" w:rsidRPr="00122E18" w:rsidRDefault="00E14C61" w:rsidP="00E14C61">
      <w:pPr>
        <w:pStyle w:val="Titolo2"/>
        <w:ind w:right="84"/>
        <w:jc w:val="both"/>
        <w:rPr>
          <w:rFonts w:ascii="Calibri" w:hAnsi="Calibri"/>
          <w:sz w:val="22"/>
          <w:szCs w:val="22"/>
        </w:rPr>
      </w:pPr>
      <w:r w:rsidRPr="00122E18">
        <w:rPr>
          <w:rFonts w:ascii="Calibri" w:hAnsi="Calibri"/>
          <w:sz w:val="22"/>
          <w:szCs w:val="22"/>
        </w:rPr>
        <w:t>Art. 9 - Pagamento dell’indennizzo</w:t>
      </w:r>
    </w:p>
    <w:p w:rsidR="00E14C61" w:rsidRPr="00122E18" w:rsidRDefault="00E14C61" w:rsidP="00E14C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122E18">
        <w:rPr>
          <w:rFonts w:ascii="Calibri" w:hAnsi="Calibri"/>
          <w:snapToGrid w:val="0"/>
          <w:color w:val="000000"/>
          <w:sz w:val="22"/>
          <w:szCs w:val="22"/>
          <w:lang w:val="it-IT"/>
        </w:rPr>
        <w:t>Per i danni parziali, il pagamento dell'indennizzo deve essere effettuato entro 15 giorni dalla data dell'atto di liquidazione amichevole o del verbale di perizia def</w:t>
      </w:r>
      <w:r w:rsidRPr="00122E18">
        <w:rPr>
          <w:rFonts w:ascii="Calibri" w:hAnsi="Calibri"/>
          <w:snapToGrid w:val="0"/>
          <w:color w:val="000000"/>
          <w:sz w:val="22"/>
          <w:szCs w:val="22"/>
          <w:lang w:val="it-IT"/>
        </w:rPr>
        <w:t>i</w:t>
      </w:r>
      <w:r w:rsidRPr="00122E18">
        <w:rPr>
          <w:rFonts w:ascii="Calibri" w:hAnsi="Calibri"/>
          <w:snapToGrid w:val="0"/>
          <w:color w:val="000000"/>
          <w:sz w:val="22"/>
          <w:szCs w:val="22"/>
          <w:lang w:val="it-IT"/>
        </w:rPr>
        <w:t>nitivo.</w:t>
      </w:r>
    </w:p>
    <w:p w:rsidR="00E14C61" w:rsidRPr="00122E18" w:rsidRDefault="00E14C61" w:rsidP="00E14C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color w:val="000000"/>
          <w:sz w:val="22"/>
          <w:szCs w:val="22"/>
          <w:lang w:val="it-IT"/>
        </w:rPr>
      </w:pPr>
      <w:r w:rsidRPr="00122E18">
        <w:rPr>
          <w:rFonts w:ascii="Calibri" w:hAnsi="Calibri"/>
          <w:snapToGrid w:val="0"/>
          <w:color w:val="000000"/>
          <w:sz w:val="22"/>
          <w:szCs w:val="22"/>
          <w:lang w:val="it-IT"/>
        </w:rPr>
        <w:t>Per i danni totali, non prima di 30 giorni e non dopo 60 giorni dalla data di presentazione della d</w:t>
      </w:r>
      <w:r w:rsidRPr="00122E18">
        <w:rPr>
          <w:rFonts w:ascii="Calibri" w:hAnsi="Calibri"/>
          <w:snapToGrid w:val="0"/>
          <w:color w:val="000000"/>
          <w:sz w:val="22"/>
          <w:szCs w:val="22"/>
          <w:lang w:val="it-IT"/>
        </w:rPr>
        <w:t>e</w:t>
      </w:r>
      <w:r w:rsidRPr="00122E18">
        <w:rPr>
          <w:rFonts w:ascii="Calibri" w:hAnsi="Calibri"/>
          <w:snapToGrid w:val="0"/>
          <w:color w:val="000000"/>
          <w:sz w:val="22"/>
          <w:szCs w:val="22"/>
          <w:lang w:val="it-IT"/>
        </w:rPr>
        <w:t>nuncia (all'Autorità Giudiziaria per i soli danni verificatisi in occasione di eventi sociopolitici), con riserva della Società di ottenere dall’Assicurato, alla presentazione della documentazione ufficiale PRA, il rimborso delle eventuali somme corrisposte per le quali non esisteva titolo alla perc</w:t>
      </w:r>
      <w:r w:rsidRPr="00122E18">
        <w:rPr>
          <w:rFonts w:ascii="Calibri" w:hAnsi="Calibri"/>
          <w:snapToGrid w:val="0"/>
          <w:color w:val="000000"/>
          <w:sz w:val="22"/>
          <w:szCs w:val="22"/>
          <w:lang w:val="it-IT"/>
        </w:rPr>
        <w:t>e</w:t>
      </w:r>
      <w:r w:rsidRPr="00122E18">
        <w:rPr>
          <w:rFonts w:ascii="Calibri" w:hAnsi="Calibri"/>
          <w:snapToGrid w:val="0"/>
          <w:color w:val="000000"/>
          <w:sz w:val="22"/>
          <w:szCs w:val="22"/>
          <w:lang w:val="it-IT"/>
        </w:rPr>
        <w:t>zione.</w:t>
      </w:r>
    </w:p>
    <w:p w:rsidR="00E14C61" w:rsidRPr="00122E18" w:rsidRDefault="00E14C61" w:rsidP="00E14C61">
      <w:pPr>
        <w:tabs>
          <w:tab w:val="center" w:pos="8306"/>
        </w:tabs>
        <w:ind w:right="84"/>
        <w:jc w:val="both"/>
        <w:rPr>
          <w:rFonts w:ascii="Calibri" w:hAnsi="Calibri"/>
          <w:snapToGrid w:val="0"/>
          <w:color w:val="000000"/>
          <w:sz w:val="22"/>
          <w:szCs w:val="22"/>
          <w:lang w:val="it-IT"/>
        </w:rPr>
      </w:pPr>
    </w:p>
    <w:p w:rsidR="00E14C61" w:rsidRPr="00122E18" w:rsidRDefault="00E14C61" w:rsidP="00E14C61">
      <w:pPr>
        <w:jc w:val="both"/>
        <w:rPr>
          <w:rFonts w:ascii="Calibri" w:hAnsi="Calibri"/>
          <w:sz w:val="22"/>
          <w:szCs w:val="22"/>
          <w:lang w:val="it-IT"/>
        </w:rPr>
      </w:pPr>
    </w:p>
    <w:p w:rsidR="00E14C61" w:rsidRPr="00122E18" w:rsidRDefault="00E14C61" w:rsidP="00E14C61">
      <w:pPr>
        <w:jc w:val="both"/>
        <w:rPr>
          <w:rFonts w:ascii="Calibri" w:hAnsi="Calibri"/>
          <w:sz w:val="22"/>
          <w:szCs w:val="22"/>
          <w:lang w:val="it-IT"/>
        </w:rPr>
      </w:pPr>
    </w:p>
    <w:p w:rsidR="00E14C61" w:rsidRPr="00122E18" w:rsidRDefault="00E14C61" w:rsidP="00E14C61">
      <w:pPr>
        <w:ind w:right="84"/>
        <w:jc w:val="both"/>
        <w:rPr>
          <w:rFonts w:ascii="Calibri" w:hAnsi="Calibri"/>
          <w:noProof/>
          <w:color w:val="000000"/>
          <w:sz w:val="22"/>
          <w:szCs w:val="22"/>
          <w:lang w:val="it-IT"/>
        </w:rPr>
      </w:pPr>
    </w:p>
    <w:p w:rsidR="00E14C61" w:rsidRPr="00122E18" w:rsidRDefault="00E14C61" w:rsidP="00E14C61">
      <w:pPr>
        <w:pStyle w:val="Testodelblocco"/>
        <w:ind w:left="0" w:firstLine="0"/>
        <w:jc w:val="center"/>
        <w:rPr>
          <w:rFonts w:ascii="Calibri" w:hAnsi="Calibri"/>
          <w:b/>
          <w:sz w:val="22"/>
          <w:szCs w:val="22"/>
        </w:rPr>
      </w:pPr>
      <w:r w:rsidRPr="00122E18">
        <w:rPr>
          <w:rFonts w:ascii="Calibri" w:hAnsi="Calibri"/>
          <w:color w:val="FF0000"/>
          <w:sz w:val="22"/>
          <w:szCs w:val="22"/>
        </w:rPr>
        <w:br w:type="page"/>
      </w:r>
      <w:r w:rsidRPr="00122E18">
        <w:rPr>
          <w:rFonts w:ascii="Calibri" w:hAnsi="Calibri"/>
          <w:b/>
          <w:sz w:val="22"/>
          <w:szCs w:val="22"/>
        </w:rPr>
        <w:lastRenderedPageBreak/>
        <w:t>SEZIONE 6 - SOMME ASSICURATE CALCOLO DEL PREMIO, FRANCHIGIE E SCOPERTI</w:t>
      </w:r>
    </w:p>
    <w:p w:rsidR="00E14C61" w:rsidRPr="00122E18" w:rsidRDefault="00E14C61" w:rsidP="00E14C61">
      <w:pPr>
        <w:jc w:val="both"/>
        <w:rPr>
          <w:rFonts w:ascii="Calibri" w:hAnsi="Calibri"/>
          <w:sz w:val="22"/>
          <w:szCs w:val="22"/>
          <w:lang w:val="it-IT"/>
        </w:rPr>
      </w:pPr>
    </w:p>
    <w:p w:rsidR="00EA7B10" w:rsidRPr="00122E18" w:rsidRDefault="00EA7B10" w:rsidP="00E14C61">
      <w:pPr>
        <w:jc w:val="both"/>
        <w:rPr>
          <w:rFonts w:ascii="Calibri" w:hAnsi="Calibri"/>
          <w:sz w:val="22"/>
          <w:szCs w:val="22"/>
          <w:lang w:val="it-IT"/>
        </w:rPr>
      </w:pPr>
    </w:p>
    <w:p w:rsidR="00E14C61" w:rsidRPr="00122E18" w:rsidRDefault="00E14C61" w:rsidP="00E14C61">
      <w:pPr>
        <w:pStyle w:val="Titolo1"/>
        <w:rPr>
          <w:rFonts w:ascii="Calibri" w:hAnsi="Calibri"/>
          <w:sz w:val="22"/>
          <w:szCs w:val="22"/>
        </w:rPr>
      </w:pPr>
      <w:r w:rsidRPr="00122E18">
        <w:rPr>
          <w:rFonts w:ascii="Calibri" w:hAnsi="Calibri"/>
          <w:sz w:val="22"/>
          <w:szCs w:val="22"/>
        </w:rPr>
        <w:t>Art.</w:t>
      </w:r>
      <w:r w:rsidR="00EA7B10" w:rsidRPr="00122E18">
        <w:rPr>
          <w:rFonts w:ascii="Calibri" w:hAnsi="Calibri"/>
          <w:sz w:val="22"/>
          <w:szCs w:val="22"/>
        </w:rPr>
        <w:t xml:space="preserve"> </w:t>
      </w:r>
      <w:r w:rsidRPr="00122E18">
        <w:rPr>
          <w:rFonts w:ascii="Calibri" w:hAnsi="Calibri"/>
          <w:sz w:val="22"/>
          <w:szCs w:val="22"/>
        </w:rPr>
        <w:t>1 – Somme assicurate e calcolo del premio</w:t>
      </w:r>
    </w:p>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A – Veicoli di proprietà e/o in uso dei dipendenti</w:t>
      </w:r>
      <w:r w:rsidR="00577B0A" w:rsidRPr="00122E18">
        <w:rPr>
          <w:rFonts w:ascii="Calibri" w:hAnsi="Calibri"/>
          <w:sz w:val="22"/>
          <w:szCs w:val="22"/>
          <w:lang w:val="it-IT"/>
        </w:rPr>
        <w:t xml:space="preserve"> o di persone autorizzate</w:t>
      </w:r>
      <w:r w:rsidRPr="00122E18">
        <w:rPr>
          <w:rFonts w:ascii="Calibri" w:hAnsi="Calibri"/>
          <w:sz w:val="22"/>
          <w:szCs w:val="22"/>
          <w:lang w:val="it-IT"/>
        </w:rPr>
        <w:t xml:space="preserve"> (anche se di familiari e/o di terzi);</w:t>
      </w:r>
    </w:p>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B – Veicoli di proprietà e/o in uso degli Amministratori, dei Consiglieri (anche se di familiari e/o di terzi);</w:t>
      </w:r>
    </w:p>
    <w:p w:rsidR="00E14C61" w:rsidRPr="00122E18" w:rsidRDefault="00E14C61" w:rsidP="00E14C61">
      <w:pPr>
        <w:jc w:val="both"/>
        <w:rPr>
          <w:rFonts w:ascii="Calibri" w:hAnsi="Calibri"/>
          <w:sz w:val="22"/>
          <w:szCs w:val="22"/>
          <w:lang w:val="it-IT"/>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12"/>
        <w:gridCol w:w="636"/>
        <w:gridCol w:w="3259"/>
      </w:tblGrid>
      <w:tr w:rsidR="00E14C61" w:rsidRPr="00122E18">
        <w:tblPrEx>
          <w:tblCellMar>
            <w:top w:w="0" w:type="dxa"/>
            <w:bottom w:w="0" w:type="dxa"/>
          </w:tblCellMar>
        </w:tblPrEx>
        <w:tc>
          <w:tcPr>
            <w:tcW w:w="5812" w:type="dxa"/>
          </w:tcPr>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 xml:space="preserve">Massimale a </w:t>
            </w:r>
            <w:r w:rsidR="00EE0DA2" w:rsidRPr="00122E18">
              <w:rPr>
                <w:rFonts w:ascii="Calibri" w:hAnsi="Calibri"/>
                <w:sz w:val="22"/>
                <w:szCs w:val="22"/>
                <w:lang w:val="it-IT"/>
              </w:rPr>
              <w:t>PRA per singolo veicolo</w:t>
            </w:r>
          </w:p>
        </w:tc>
        <w:tc>
          <w:tcPr>
            <w:tcW w:w="636" w:type="dxa"/>
          </w:tcPr>
          <w:p w:rsidR="00E14C61" w:rsidRPr="00122E18" w:rsidRDefault="00E14C61" w:rsidP="00E14C61">
            <w:pPr>
              <w:jc w:val="both"/>
              <w:rPr>
                <w:rFonts w:ascii="Calibri" w:hAnsi="Calibri"/>
                <w:sz w:val="22"/>
                <w:szCs w:val="22"/>
              </w:rPr>
            </w:pPr>
            <w:r w:rsidRPr="00122E18">
              <w:rPr>
                <w:rFonts w:ascii="Calibri" w:hAnsi="Calibri"/>
                <w:sz w:val="22"/>
                <w:szCs w:val="22"/>
              </w:rPr>
              <w:t>€</w:t>
            </w:r>
          </w:p>
        </w:tc>
        <w:tc>
          <w:tcPr>
            <w:tcW w:w="3259" w:type="dxa"/>
          </w:tcPr>
          <w:p w:rsidR="00E14C61" w:rsidRPr="00122E18" w:rsidRDefault="007A1B8D" w:rsidP="00E14C61">
            <w:pPr>
              <w:jc w:val="both"/>
              <w:rPr>
                <w:rFonts w:ascii="Calibri" w:hAnsi="Calibri"/>
                <w:sz w:val="22"/>
                <w:szCs w:val="22"/>
              </w:rPr>
            </w:pPr>
            <w:r>
              <w:rPr>
                <w:rFonts w:ascii="Calibri" w:hAnsi="Calibri"/>
                <w:sz w:val="22"/>
                <w:szCs w:val="22"/>
              </w:rPr>
              <w:t>20</w:t>
            </w:r>
            <w:r w:rsidR="008048E2" w:rsidRPr="004D40CC">
              <w:rPr>
                <w:rFonts w:ascii="Calibri" w:hAnsi="Calibri"/>
                <w:sz w:val="22"/>
                <w:szCs w:val="22"/>
              </w:rPr>
              <w:t>.000</w:t>
            </w:r>
          </w:p>
        </w:tc>
      </w:tr>
      <w:tr w:rsidR="00E14C61" w:rsidRPr="00122E18">
        <w:tblPrEx>
          <w:tblCellMar>
            <w:top w:w="0" w:type="dxa"/>
            <w:bottom w:w="0" w:type="dxa"/>
          </w:tblCellMar>
        </w:tblPrEx>
        <w:tc>
          <w:tcPr>
            <w:tcW w:w="5812" w:type="dxa"/>
          </w:tcPr>
          <w:p w:rsidR="00E14C61" w:rsidRPr="00122E18" w:rsidRDefault="00E14C61" w:rsidP="00E14C61">
            <w:pPr>
              <w:jc w:val="both"/>
              <w:rPr>
                <w:rFonts w:ascii="Calibri" w:hAnsi="Calibri"/>
                <w:sz w:val="22"/>
                <w:szCs w:val="22"/>
              </w:rPr>
            </w:pPr>
            <w:r w:rsidRPr="00122E18">
              <w:rPr>
                <w:rFonts w:ascii="Calibri" w:hAnsi="Calibri"/>
                <w:sz w:val="22"/>
                <w:szCs w:val="22"/>
              </w:rPr>
              <w:t>Premio lordo €/Km</w:t>
            </w:r>
          </w:p>
        </w:tc>
        <w:tc>
          <w:tcPr>
            <w:tcW w:w="636" w:type="dxa"/>
          </w:tcPr>
          <w:p w:rsidR="00E14C61" w:rsidRPr="00122E18" w:rsidRDefault="00E14C61" w:rsidP="00E14C61">
            <w:pPr>
              <w:jc w:val="both"/>
              <w:rPr>
                <w:rFonts w:ascii="Calibri" w:hAnsi="Calibri"/>
                <w:sz w:val="22"/>
                <w:szCs w:val="22"/>
              </w:rPr>
            </w:pPr>
            <w:r w:rsidRPr="00122E18">
              <w:rPr>
                <w:rFonts w:ascii="Calibri" w:hAnsi="Calibri"/>
                <w:sz w:val="22"/>
                <w:szCs w:val="22"/>
              </w:rPr>
              <w:t>€</w:t>
            </w:r>
          </w:p>
        </w:tc>
        <w:tc>
          <w:tcPr>
            <w:tcW w:w="3259" w:type="dxa"/>
          </w:tcPr>
          <w:p w:rsidR="00E14C61" w:rsidRPr="00122E18" w:rsidRDefault="00E14C61" w:rsidP="00155E9D">
            <w:pPr>
              <w:jc w:val="both"/>
              <w:rPr>
                <w:rFonts w:ascii="Calibri" w:hAnsi="Calibri"/>
                <w:sz w:val="22"/>
                <w:szCs w:val="22"/>
              </w:rPr>
            </w:pPr>
          </w:p>
        </w:tc>
      </w:tr>
      <w:tr w:rsidR="00E14C61" w:rsidRPr="00122E18">
        <w:tblPrEx>
          <w:tblCellMar>
            <w:top w:w="0" w:type="dxa"/>
            <w:bottom w:w="0" w:type="dxa"/>
          </w:tblCellMar>
        </w:tblPrEx>
        <w:tc>
          <w:tcPr>
            <w:tcW w:w="5812" w:type="dxa"/>
          </w:tcPr>
          <w:p w:rsidR="00E14C61" w:rsidRPr="00155E9D" w:rsidRDefault="00E14C61" w:rsidP="00E14C61">
            <w:pPr>
              <w:jc w:val="both"/>
              <w:rPr>
                <w:rFonts w:ascii="Calibri" w:hAnsi="Calibri"/>
                <w:sz w:val="22"/>
                <w:szCs w:val="22"/>
              </w:rPr>
            </w:pPr>
            <w:r w:rsidRPr="00155E9D">
              <w:rPr>
                <w:rFonts w:ascii="Calibri" w:hAnsi="Calibri"/>
                <w:sz w:val="22"/>
                <w:szCs w:val="22"/>
              </w:rPr>
              <w:t>Percorrenza minima chilometrica prevista</w:t>
            </w:r>
          </w:p>
        </w:tc>
        <w:tc>
          <w:tcPr>
            <w:tcW w:w="636" w:type="dxa"/>
          </w:tcPr>
          <w:p w:rsidR="00E14C61" w:rsidRPr="00155E9D" w:rsidRDefault="00E14C61" w:rsidP="00E14C61">
            <w:pPr>
              <w:jc w:val="both"/>
              <w:rPr>
                <w:rFonts w:ascii="Calibri" w:hAnsi="Calibri"/>
                <w:sz w:val="22"/>
                <w:szCs w:val="22"/>
              </w:rPr>
            </w:pPr>
            <w:r w:rsidRPr="00155E9D">
              <w:rPr>
                <w:rFonts w:ascii="Calibri" w:hAnsi="Calibri"/>
                <w:sz w:val="22"/>
                <w:szCs w:val="22"/>
              </w:rPr>
              <w:t>Km</w:t>
            </w:r>
          </w:p>
        </w:tc>
        <w:tc>
          <w:tcPr>
            <w:tcW w:w="3259" w:type="dxa"/>
          </w:tcPr>
          <w:p w:rsidR="00E14C61" w:rsidRPr="00122E18" w:rsidRDefault="007A1B8D" w:rsidP="00E14C61">
            <w:pPr>
              <w:jc w:val="both"/>
              <w:rPr>
                <w:rFonts w:ascii="Calibri" w:hAnsi="Calibri"/>
                <w:sz w:val="22"/>
                <w:szCs w:val="22"/>
              </w:rPr>
            </w:pPr>
            <w:r>
              <w:rPr>
                <w:rFonts w:ascii="Calibri" w:hAnsi="Calibri"/>
                <w:sz w:val="22"/>
                <w:szCs w:val="22"/>
              </w:rPr>
              <w:t>2</w:t>
            </w:r>
            <w:r w:rsidR="00155E9D" w:rsidRPr="004D40CC">
              <w:rPr>
                <w:rFonts w:ascii="Calibri" w:hAnsi="Calibri"/>
                <w:sz w:val="22"/>
                <w:szCs w:val="22"/>
              </w:rPr>
              <w:t>.000</w:t>
            </w:r>
          </w:p>
        </w:tc>
      </w:tr>
      <w:tr w:rsidR="00E14C61" w:rsidRPr="00122E18">
        <w:tblPrEx>
          <w:tblCellMar>
            <w:top w:w="0" w:type="dxa"/>
            <w:bottom w:w="0" w:type="dxa"/>
          </w:tblCellMar>
        </w:tblPrEx>
        <w:tc>
          <w:tcPr>
            <w:tcW w:w="5812" w:type="dxa"/>
          </w:tcPr>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Premio minimo lordo annuo acquisito</w:t>
            </w:r>
          </w:p>
        </w:tc>
        <w:tc>
          <w:tcPr>
            <w:tcW w:w="636" w:type="dxa"/>
          </w:tcPr>
          <w:p w:rsidR="00E14C61" w:rsidRPr="00122E18" w:rsidRDefault="00E14C61" w:rsidP="00E14C61">
            <w:pPr>
              <w:jc w:val="both"/>
              <w:rPr>
                <w:rFonts w:ascii="Calibri" w:hAnsi="Calibri"/>
                <w:sz w:val="22"/>
                <w:szCs w:val="22"/>
              </w:rPr>
            </w:pPr>
            <w:r w:rsidRPr="00122E18">
              <w:rPr>
                <w:rFonts w:ascii="Calibri" w:hAnsi="Calibri"/>
                <w:sz w:val="22"/>
                <w:szCs w:val="22"/>
              </w:rPr>
              <w:t>€</w:t>
            </w:r>
          </w:p>
        </w:tc>
        <w:tc>
          <w:tcPr>
            <w:tcW w:w="3259" w:type="dxa"/>
          </w:tcPr>
          <w:p w:rsidR="00E14C61" w:rsidRPr="00122E18" w:rsidRDefault="00E14C61" w:rsidP="00E14C61">
            <w:pPr>
              <w:jc w:val="both"/>
              <w:rPr>
                <w:rFonts w:ascii="Calibri" w:hAnsi="Calibri"/>
                <w:sz w:val="22"/>
                <w:szCs w:val="22"/>
              </w:rPr>
            </w:pPr>
          </w:p>
        </w:tc>
      </w:tr>
      <w:tr w:rsidR="00E14C61" w:rsidRPr="00122E18">
        <w:tblPrEx>
          <w:tblCellMar>
            <w:top w:w="0" w:type="dxa"/>
            <w:bottom w:w="0" w:type="dxa"/>
          </w:tblCellMar>
        </w:tblPrEx>
        <w:tc>
          <w:tcPr>
            <w:tcW w:w="5812" w:type="dxa"/>
          </w:tcPr>
          <w:p w:rsidR="00E14C61" w:rsidRPr="00122E18" w:rsidRDefault="00E14C61" w:rsidP="00E14C61">
            <w:pPr>
              <w:jc w:val="both"/>
              <w:rPr>
                <w:rFonts w:ascii="Calibri" w:hAnsi="Calibri"/>
                <w:sz w:val="22"/>
                <w:szCs w:val="22"/>
                <w:lang w:val="it-IT"/>
              </w:rPr>
            </w:pPr>
            <w:r w:rsidRPr="00122E18">
              <w:rPr>
                <w:rFonts w:ascii="Calibri" w:hAnsi="Calibri"/>
                <w:sz w:val="22"/>
                <w:szCs w:val="22"/>
                <w:lang w:val="it-IT"/>
              </w:rPr>
              <w:t>Premio lordo chilometrico sull’eccedenza dei chilometri previsti</w:t>
            </w:r>
          </w:p>
        </w:tc>
        <w:tc>
          <w:tcPr>
            <w:tcW w:w="636" w:type="dxa"/>
          </w:tcPr>
          <w:p w:rsidR="00E14C61" w:rsidRPr="00122E18" w:rsidRDefault="00E14C61" w:rsidP="00E14C61">
            <w:pPr>
              <w:jc w:val="both"/>
              <w:rPr>
                <w:rFonts w:ascii="Calibri" w:hAnsi="Calibri"/>
                <w:sz w:val="22"/>
                <w:szCs w:val="22"/>
              </w:rPr>
            </w:pPr>
            <w:r w:rsidRPr="00122E18">
              <w:rPr>
                <w:rFonts w:ascii="Calibri" w:hAnsi="Calibri"/>
                <w:sz w:val="22"/>
                <w:szCs w:val="22"/>
              </w:rPr>
              <w:t>€</w:t>
            </w:r>
          </w:p>
        </w:tc>
        <w:tc>
          <w:tcPr>
            <w:tcW w:w="3259" w:type="dxa"/>
          </w:tcPr>
          <w:p w:rsidR="00E14C61" w:rsidRPr="00122E18" w:rsidRDefault="00E14C61" w:rsidP="00E14C61">
            <w:pPr>
              <w:jc w:val="both"/>
              <w:rPr>
                <w:rFonts w:ascii="Calibri" w:hAnsi="Calibri"/>
                <w:sz w:val="22"/>
                <w:szCs w:val="22"/>
              </w:rPr>
            </w:pPr>
          </w:p>
        </w:tc>
      </w:tr>
    </w:tbl>
    <w:p w:rsidR="00E14C61" w:rsidRPr="00122E18" w:rsidRDefault="00E14C61" w:rsidP="00E14C61">
      <w:pPr>
        <w:jc w:val="both"/>
        <w:rPr>
          <w:rFonts w:ascii="Calibri" w:hAnsi="Calibri"/>
          <w:sz w:val="22"/>
          <w:szCs w:val="22"/>
        </w:rPr>
      </w:pPr>
    </w:p>
    <w:p w:rsidR="00E14C61" w:rsidRPr="00122E18" w:rsidRDefault="00E14C61" w:rsidP="00E14C61">
      <w:pPr>
        <w:pStyle w:val="PlainText"/>
        <w:rPr>
          <w:rFonts w:ascii="Calibri" w:hAnsi="Calibri"/>
          <w:sz w:val="22"/>
          <w:szCs w:val="22"/>
        </w:rPr>
      </w:pPr>
      <w:r w:rsidRPr="00122E18">
        <w:rPr>
          <w:rFonts w:ascii="Calibri" w:hAnsi="Calibri"/>
          <w:sz w:val="22"/>
          <w:szCs w:val="22"/>
        </w:rPr>
        <w:t>Scomposizione del premio</w:t>
      </w:r>
    </w:p>
    <w:p w:rsidR="00EA7B10" w:rsidRPr="00122E18" w:rsidRDefault="00EA7B10" w:rsidP="00E14C61">
      <w:pPr>
        <w:pStyle w:val="PlainText"/>
        <w:rPr>
          <w:rFonts w:ascii="Calibri" w:hAnsi="Calibri"/>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2987"/>
        <w:gridCol w:w="597"/>
        <w:gridCol w:w="2410"/>
      </w:tblGrid>
      <w:tr w:rsidR="00E14C61" w:rsidRPr="00122E18">
        <w:tblPrEx>
          <w:tblCellMar>
            <w:top w:w="0" w:type="dxa"/>
            <w:bottom w:w="0" w:type="dxa"/>
          </w:tblCellMar>
        </w:tblPrEx>
        <w:tc>
          <w:tcPr>
            <w:tcW w:w="2987" w:type="dxa"/>
          </w:tcPr>
          <w:p w:rsidR="00E14C61" w:rsidRPr="00122E18" w:rsidRDefault="00E14C61" w:rsidP="00E14C61">
            <w:pPr>
              <w:spacing w:before="80"/>
              <w:jc w:val="both"/>
              <w:rPr>
                <w:rFonts w:ascii="Calibri" w:hAnsi="Calibri"/>
                <w:snapToGrid w:val="0"/>
                <w:sz w:val="22"/>
                <w:szCs w:val="22"/>
              </w:rPr>
            </w:pPr>
            <w:r w:rsidRPr="00122E18">
              <w:rPr>
                <w:rFonts w:ascii="Calibri" w:hAnsi="Calibri"/>
                <w:b/>
                <w:snapToGrid w:val="0"/>
                <w:sz w:val="22"/>
                <w:szCs w:val="22"/>
              </w:rPr>
              <w:t>Premio annuo imponibile</w:t>
            </w:r>
          </w:p>
        </w:tc>
        <w:tc>
          <w:tcPr>
            <w:tcW w:w="597" w:type="dxa"/>
          </w:tcPr>
          <w:p w:rsidR="00E14C61" w:rsidRPr="00122E18" w:rsidRDefault="00E14C61" w:rsidP="00E14C61">
            <w:pPr>
              <w:spacing w:before="80"/>
              <w:jc w:val="center"/>
              <w:rPr>
                <w:rFonts w:ascii="Calibri" w:hAnsi="Calibri"/>
                <w:snapToGrid w:val="0"/>
                <w:sz w:val="22"/>
                <w:szCs w:val="22"/>
              </w:rPr>
            </w:pPr>
            <w:r w:rsidRPr="00122E18">
              <w:rPr>
                <w:rFonts w:ascii="Calibri" w:hAnsi="Calibri"/>
                <w:snapToGrid w:val="0"/>
                <w:sz w:val="22"/>
                <w:szCs w:val="22"/>
              </w:rPr>
              <w:t>€</w:t>
            </w:r>
          </w:p>
        </w:tc>
        <w:tc>
          <w:tcPr>
            <w:tcW w:w="2410" w:type="dxa"/>
          </w:tcPr>
          <w:p w:rsidR="00E14C61" w:rsidRPr="00122E18" w:rsidRDefault="00E14C61" w:rsidP="00E14C61">
            <w:pPr>
              <w:spacing w:before="80"/>
              <w:jc w:val="right"/>
              <w:rPr>
                <w:rFonts w:ascii="Calibri" w:hAnsi="Calibri"/>
                <w:b/>
                <w:snapToGrid w:val="0"/>
                <w:sz w:val="22"/>
                <w:szCs w:val="22"/>
              </w:rPr>
            </w:pPr>
          </w:p>
        </w:tc>
      </w:tr>
      <w:tr w:rsidR="00E14C61" w:rsidRPr="00122E18">
        <w:tblPrEx>
          <w:tblCellMar>
            <w:top w:w="0" w:type="dxa"/>
            <w:bottom w:w="0" w:type="dxa"/>
          </w:tblCellMar>
        </w:tblPrEx>
        <w:tc>
          <w:tcPr>
            <w:tcW w:w="2987" w:type="dxa"/>
          </w:tcPr>
          <w:p w:rsidR="00E14C61" w:rsidRPr="00122E18" w:rsidRDefault="00E14C61" w:rsidP="00E14C61">
            <w:pPr>
              <w:spacing w:before="80"/>
              <w:jc w:val="both"/>
              <w:rPr>
                <w:rFonts w:ascii="Calibri" w:hAnsi="Calibri"/>
                <w:snapToGrid w:val="0"/>
                <w:sz w:val="22"/>
                <w:szCs w:val="22"/>
              </w:rPr>
            </w:pPr>
            <w:r w:rsidRPr="00122E18">
              <w:rPr>
                <w:rFonts w:ascii="Calibri" w:hAnsi="Calibri"/>
                <w:b/>
                <w:snapToGrid w:val="0"/>
                <w:sz w:val="22"/>
                <w:szCs w:val="22"/>
              </w:rPr>
              <w:t>Imposte</w:t>
            </w:r>
          </w:p>
        </w:tc>
        <w:tc>
          <w:tcPr>
            <w:tcW w:w="597" w:type="dxa"/>
          </w:tcPr>
          <w:p w:rsidR="00E14C61" w:rsidRPr="00122E18" w:rsidRDefault="00E14C61" w:rsidP="00E14C61">
            <w:pPr>
              <w:spacing w:before="80"/>
              <w:jc w:val="center"/>
              <w:rPr>
                <w:rFonts w:ascii="Calibri" w:hAnsi="Calibri"/>
                <w:snapToGrid w:val="0"/>
                <w:sz w:val="22"/>
                <w:szCs w:val="22"/>
              </w:rPr>
            </w:pPr>
            <w:r w:rsidRPr="00122E18">
              <w:rPr>
                <w:rFonts w:ascii="Calibri" w:hAnsi="Calibri"/>
                <w:snapToGrid w:val="0"/>
                <w:sz w:val="22"/>
                <w:szCs w:val="22"/>
              </w:rPr>
              <w:t>€</w:t>
            </w:r>
          </w:p>
        </w:tc>
        <w:tc>
          <w:tcPr>
            <w:tcW w:w="2410" w:type="dxa"/>
          </w:tcPr>
          <w:p w:rsidR="00E14C61" w:rsidRPr="00122E18" w:rsidRDefault="00E14C61" w:rsidP="00E14C61">
            <w:pPr>
              <w:spacing w:before="80"/>
              <w:jc w:val="center"/>
              <w:rPr>
                <w:rFonts w:ascii="Calibri" w:hAnsi="Calibri"/>
                <w:b/>
                <w:snapToGrid w:val="0"/>
                <w:sz w:val="22"/>
                <w:szCs w:val="22"/>
              </w:rPr>
            </w:pPr>
          </w:p>
        </w:tc>
      </w:tr>
      <w:tr w:rsidR="00E14C61" w:rsidRPr="00122E18">
        <w:tblPrEx>
          <w:tblCellMar>
            <w:top w:w="0" w:type="dxa"/>
            <w:bottom w:w="0" w:type="dxa"/>
          </w:tblCellMar>
        </w:tblPrEx>
        <w:tc>
          <w:tcPr>
            <w:tcW w:w="2987" w:type="dxa"/>
          </w:tcPr>
          <w:p w:rsidR="00E14C61" w:rsidRPr="00122E18" w:rsidRDefault="00E14C61" w:rsidP="00E14C61">
            <w:pPr>
              <w:spacing w:before="80"/>
              <w:jc w:val="both"/>
              <w:rPr>
                <w:rFonts w:ascii="Calibri" w:hAnsi="Calibri"/>
                <w:snapToGrid w:val="0"/>
                <w:sz w:val="22"/>
                <w:szCs w:val="22"/>
              </w:rPr>
            </w:pPr>
            <w:r w:rsidRPr="00122E18">
              <w:rPr>
                <w:rFonts w:ascii="Calibri" w:hAnsi="Calibri"/>
                <w:b/>
                <w:snapToGrid w:val="0"/>
                <w:sz w:val="22"/>
                <w:szCs w:val="22"/>
              </w:rPr>
              <w:t>TOTALE</w:t>
            </w:r>
          </w:p>
        </w:tc>
        <w:tc>
          <w:tcPr>
            <w:tcW w:w="597" w:type="dxa"/>
          </w:tcPr>
          <w:p w:rsidR="00E14C61" w:rsidRPr="00122E18" w:rsidRDefault="00E14C61" w:rsidP="00E14C61">
            <w:pPr>
              <w:spacing w:before="80"/>
              <w:jc w:val="center"/>
              <w:rPr>
                <w:rFonts w:ascii="Calibri" w:hAnsi="Calibri"/>
                <w:snapToGrid w:val="0"/>
                <w:sz w:val="22"/>
                <w:szCs w:val="22"/>
              </w:rPr>
            </w:pPr>
            <w:r w:rsidRPr="00122E18">
              <w:rPr>
                <w:rFonts w:ascii="Calibri" w:hAnsi="Calibri"/>
                <w:snapToGrid w:val="0"/>
                <w:sz w:val="22"/>
                <w:szCs w:val="22"/>
              </w:rPr>
              <w:t>€</w:t>
            </w:r>
          </w:p>
        </w:tc>
        <w:tc>
          <w:tcPr>
            <w:tcW w:w="2410" w:type="dxa"/>
          </w:tcPr>
          <w:p w:rsidR="00E14C61" w:rsidRPr="00122E18" w:rsidRDefault="00E14C61" w:rsidP="00E14C61">
            <w:pPr>
              <w:spacing w:before="80"/>
              <w:jc w:val="right"/>
              <w:rPr>
                <w:rFonts w:ascii="Calibri" w:hAnsi="Calibri"/>
                <w:b/>
                <w:snapToGrid w:val="0"/>
                <w:sz w:val="22"/>
                <w:szCs w:val="22"/>
              </w:rPr>
            </w:pPr>
          </w:p>
        </w:tc>
      </w:tr>
    </w:tbl>
    <w:p w:rsidR="00E14C61" w:rsidRPr="00122E18" w:rsidRDefault="00E14C61" w:rsidP="00E14C61">
      <w:pPr>
        <w:jc w:val="both"/>
        <w:rPr>
          <w:rFonts w:ascii="Calibri" w:hAnsi="Calibri"/>
          <w:sz w:val="22"/>
          <w:szCs w:val="22"/>
        </w:rPr>
      </w:pPr>
    </w:p>
    <w:p w:rsidR="00E14C61" w:rsidRPr="00122E18" w:rsidRDefault="00E14C61" w:rsidP="00E14C61">
      <w:pPr>
        <w:jc w:val="both"/>
        <w:rPr>
          <w:rFonts w:ascii="Calibri" w:hAnsi="Calibri"/>
          <w:sz w:val="22"/>
          <w:szCs w:val="22"/>
        </w:rPr>
      </w:pPr>
    </w:p>
    <w:p w:rsidR="00E14C61" w:rsidRPr="00122E18" w:rsidRDefault="00E14C61" w:rsidP="00E14C61">
      <w:pPr>
        <w:pStyle w:val="Titolo1"/>
        <w:rPr>
          <w:rFonts w:ascii="Calibri" w:hAnsi="Calibri"/>
          <w:sz w:val="22"/>
          <w:szCs w:val="22"/>
        </w:rPr>
      </w:pPr>
      <w:r w:rsidRPr="00122E18">
        <w:rPr>
          <w:rFonts w:ascii="Calibri" w:hAnsi="Calibri"/>
          <w:sz w:val="22"/>
          <w:szCs w:val="22"/>
        </w:rPr>
        <w:t>Art. 2 – Sottolimiti di indennizzo, franchigie e scoperti</w:t>
      </w:r>
    </w:p>
    <w:p w:rsidR="00E14C61" w:rsidRPr="00122E18" w:rsidRDefault="00E14C61" w:rsidP="00E14C61">
      <w:pPr>
        <w:tabs>
          <w:tab w:val="center" w:pos="8306"/>
        </w:tabs>
        <w:ind w:right="-1"/>
        <w:jc w:val="both"/>
        <w:rPr>
          <w:rFonts w:ascii="Calibri" w:hAnsi="Calibri"/>
          <w:sz w:val="22"/>
          <w:szCs w:val="22"/>
          <w:lang w:val="it-IT"/>
        </w:rPr>
      </w:pPr>
      <w:r w:rsidRPr="00122E18">
        <w:rPr>
          <w:rFonts w:ascii="Calibri" w:hAnsi="Calibri"/>
          <w:sz w:val="22"/>
          <w:szCs w:val="22"/>
          <w:lang w:val="it-IT"/>
        </w:rPr>
        <w:t>Si conviene che per le singole garanzie sottoriportate, siano applicati i relativi sottolimiti per sinistro e l’applicazione dei relativi scoperti e franchigie per singolo veicolo e sinistro.</w:t>
      </w:r>
    </w:p>
    <w:p w:rsidR="00E14C61" w:rsidRPr="00122E18" w:rsidRDefault="00E14C61" w:rsidP="00E14C61">
      <w:pPr>
        <w:jc w:val="both"/>
        <w:rPr>
          <w:rFonts w:ascii="Calibri" w:hAnsi="Calibri"/>
          <w:sz w:val="22"/>
          <w:szCs w:val="22"/>
          <w:lang w:val="it-IT"/>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36"/>
        <w:gridCol w:w="2552"/>
        <w:gridCol w:w="2551"/>
      </w:tblGrid>
      <w:tr w:rsidR="00E14C61" w:rsidRPr="00122E18">
        <w:tblPrEx>
          <w:tblCellMar>
            <w:top w:w="0" w:type="dxa"/>
            <w:bottom w:w="0" w:type="dxa"/>
          </w:tblCellMar>
        </w:tblPrEx>
        <w:tc>
          <w:tcPr>
            <w:tcW w:w="4536" w:type="dxa"/>
          </w:tcPr>
          <w:p w:rsidR="00E14C61" w:rsidRPr="00122E18" w:rsidRDefault="00E14C61" w:rsidP="00E14C61">
            <w:pPr>
              <w:pStyle w:val="Titolo3"/>
              <w:rPr>
                <w:rFonts w:ascii="Calibri" w:hAnsi="Calibri"/>
                <w:sz w:val="22"/>
                <w:szCs w:val="22"/>
              </w:rPr>
            </w:pPr>
            <w:r w:rsidRPr="00122E18">
              <w:rPr>
                <w:rFonts w:ascii="Calibri" w:hAnsi="Calibri"/>
                <w:sz w:val="22"/>
                <w:szCs w:val="22"/>
              </w:rPr>
              <w:t>Garanzia</w:t>
            </w:r>
          </w:p>
        </w:tc>
        <w:tc>
          <w:tcPr>
            <w:tcW w:w="2552" w:type="dxa"/>
          </w:tcPr>
          <w:p w:rsidR="00E14C61" w:rsidRPr="00122E18" w:rsidRDefault="00E14C61" w:rsidP="00E14C61">
            <w:pPr>
              <w:jc w:val="center"/>
              <w:rPr>
                <w:rFonts w:ascii="Calibri" w:hAnsi="Calibri"/>
                <w:b/>
                <w:sz w:val="22"/>
                <w:szCs w:val="22"/>
              </w:rPr>
            </w:pPr>
            <w:r w:rsidRPr="00122E18">
              <w:rPr>
                <w:rFonts w:ascii="Calibri" w:hAnsi="Calibri"/>
                <w:b/>
                <w:sz w:val="22"/>
                <w:szCs w:val="22"/>
              </w:rPr>
              <w:t>Limiti di indennizzo</w:t>
            </w:r>
          </w:p>
          <w:p w:rsidR="00E14C61" w:rsidRPr="00122E18" w:rsidRDefault="00E14C61" w:rsidP="00E14C61">
            <w:pPr>
              <w:jc w:val="center"/>
              <w:rPr>
                <w:rFonts w:ascii="Calibri" w:hAnsi="Calibri"/>
                <w:b/>
                <w:sz w:val="22"/>
                <w:szCs w:val="22"/>
              </w:rPr>
            </w:pPr>
            <w:r w:rsidRPr="00122E18">
              <w:rPr>
                <w:rFonts w:ascii="Calibri" w:hAnsi="Calibri"/>
                <w:b/>
                <w:sz w:val="22"/>
                <w:szCs w:val="22"/>
              </w:rPr>
              <w:t>Euro</w:t>
            </w:r>
          </w:p>
        </w:tc>
        <w:tc>
          <w:tcPr>
            <w:tcW w:w="2551" w:type="dxa"/>
          </w:tcPr>
          <w:p w:rsidR="00E14C61" w:rsidRPr="00122E18" w:rsidRDefault="00E14C61" w:rsidP="00E14C61">
            <w:pPr>
              <w:jc w:val="center"/>
              <w:rPr>
                <w:rFonts w:ascii="Calibri" w:hAnsi="Calibri"/>
                <w:b/>
                <w:sz w:val="22"/>
                <w:szCs w:val="22"/>
                <w:lang w:val="it-IT"/>
              </w:rPr>
            </w:pPr>
            <w:r w:rsidRPr="00122E18">
              <w:rPr>
                <w:rFonts w:ascii="Calibri" w:hAnsi="Calibri"/>
                <w:b/>
                <w:sz w:val="22"/>
                <w:szCs w:val="22"/>
                <w:lang w:val="it-IT"/>
              </w:rPr>
              <w:t>Scoperto e/o franchigia</w:t>
            </w:r>
          </w:p>
          <w:p w:rsidR="00E14C61" w:rsidRPr="00122E18" w:rsidRDefault="00E14C61" w:rsidP="00E14C61">
            <w:pPr>
              <w:jc w:val="center"/>
              <w:rPr>
                <w:rFonts w:ascii="Calibri" w:hAnsi="Calibri"/>
                <w:b/>
                <w:sz w:val="22"/>
                <w:szCs w:val="22"/>
                <w:lang w:val="it-IT"/>
              </w:rPr>
            </w:pPr>
            <w:r w:rsidRPr="00122E18">
              <w:rPr>
                <w:rFonts w:ascii="Calibri" w:hAnsi="Calibri"/>
                <w:b/>
                <w:sz w:val="22"/>
                <w:szCs w:val="22"/>
                <w:lang w:val="it-IT"/>
              </w:rPr>
              <w:t>% / Euro</w:t>
            </w:r>
          </w:p>
        </w:tc>
      </w:tr>
      <w:tr w:rsidR="00E14C61" w:rsidRPr="00122E18">
        <w:tblPrEx>
          <w:tblCellMar>
            <w:top w:w="0" w:type="dxa"/>
            <w:bottom w:w="0" w:type="dxa"/>
          </w:tblCellMar>
        </w:tblPrEx>
        <w:tc>
          <w:tcPr>
            <w:tcW w:w="4536" w:type="dxa"/>
          </w:tcPr>
          <w:p w:rsidR="00E14C61" w:rsidRPr="00122E18" w:rsidRDefault="00E14C61" w:rsidP="00E14C61">
            <w:pPr>
              <w:pStyle w:val="Intestazione"/>
              <w:tabs>
                <w:tab w:val="clear" w:pos="4819"/>
                <w:tab w:val="clear" w:pos="9638"/>
              </w:tabs>
              <w:rPr>
                <w:rFonts w:ascii="Calibri" w:hAnsi="Calibri"/>
                <w:sz w:val="22"/>
                <w:szCs w:val="22"/>
              </w:rPr>
            </w:pPr>
            <w:r w:rsidRPr="00122E18">
              <w:rPr>
                <w:rFonts w:ascii="Calibri" w:hAnsi="Calibri"/>
                <w:sz w:val="22"/>
                <w:szCs w:val="22"/>
              </w:rPr>
              <w:t xml:space="preserve">Sezione 3, Art, 1, Lettera a), b), c), d), e), f), g) </w:t>
            </w:r>
          </w:p>
        </w:tc>
        <w:tc>
          <w:tcPr>
            <w:tcW w:w="2552" w:type="dxa"/>
          </w:tcPr>
          <w:p w:rsidR="00E14C61" w:rsidRPr="00122E18" w:rsidRDefault="00E14C61" w:rsidP="00E14C61">
            <w:pPr>
              <w:jc w:val="center"/>
              <w:rPr>
                <w:rFonts w:ascii="Calibri" w:hAnsi="Calibri"/>
                <w:sz w:val="22"/>
                <w:szCs w:val="22"/>
              </w:rPr>
            </w:pPr>
            <w:r w:rsidRPr="00122E18">
              <w:rPr>
                <w:rFonts w:ascii="Calibri" w:hAnsi="Calibri"/>
                <w:sz w:val="22"/>
                <w:szCs w:val="22"/>
              </w:rPr>
              <w:t>Somma assicurata</w:t>
            </w:r>
          </w:p>
        </w:tc>
        <w:tc>
          <w:tcPr>
            <w:tcW w:w="2551" w:type="dxa"/>
          </w:tcPr>
          <w:p w:rsidR="00E14C61" w:rsidRPr="00122E18" w:rsidRDefault="005947CE" w:rsidP="00E14C61">
            <w:pPr>
              <w:jc w:val="center"/>
              <w:rPr>
                <w:rFonts w:ascii="Calibri" w:hAnsi="Calibri"/>
                <w:sz w:val="22"/>
                <w:szCs w:val="22"/>
              </w:rPr>
            </w:pPr>
            <w:r w:rsidRPr="004D40CC">
              <w:rPr>
                <w:rFonts w:ascii="Calibri" w:hAnsi="Calibri"/>
                <w:sz w:val="22"/>
                <w:szCs w:val="22"/>
              </w:rPr>
              <w:t>====</w:t>
            </w:r>
          </w:p>
        </w:tc>
      </w:tr>
      <w:tr w:rsidR="00E14C61" w:rsidRPr="00122E18">
        <w:tblPrEx>
          <w:tblCellMar>
            <w:top w:w="0" w:type="dxa"/>
            <w:bottom w:w="0" w:type="dxa"/>
          </w:tblCellMar>
        </w:tblPrEx>
        <w:tc>
          <w:tcPr>
            <w:tcW w:w="4536" w:type="dxa"/>
          </w:tcPr>
          <w:p w:rsidR="00E14C61" w:rsidRPr="00122E18" w:rsidRDefault="00E14C61" w:rsidP="00E14C61">
            <w:pPr>
              <w:pStyle w:val="Intestazione"/>
              <w:tabs>
                <w:tab w:val="clear" w:pos="4819"/>
                <w:tab w:val="clear" w:pos="9638"/>
              </w:tabs>
              <w:rPr>
                <w:rFonts w:ascii="Calibri" w:hAnsi="Calibri"/>
                <w:sz w:val="22"/>
                <w:szCs w:val="22"/>
              </w:rPr>
            </w:pPr>
            <w:r w:rsidRPr="00122E18">
              <w:rPr>
                <w:rFonts w:ascii="Calibri" w:hAnsi="Calibri"/>
                <w:sz w:val="22"/>
                <w:szCs w:val="22"/>
              </w:rPr>
              <w:t>Sezione 3, Art. 1, Lettera h) Cristalli</w:t>
            </w:r>
            <w:r w:rsidRPr="00122E18">
              <w:rPr>
                <w:rFonts w:ascii="Calibri" w:hAnsi="Calibri"/>
                <w:sz w:val="22"/>
                <w:szCs w:val="22"/>
              </w:rPr>
              <w:tab/>
            </w:r>
          </w:p>
        </w:tc>
        <w:tc>
          <w:tcPr>
            <w:tcW w:w="2552" w:type="dxa"/>
          </w:tcPr>
          <w:p w:rsidR="00E14C61" w:rsidRPr="00122E18" w:rsidRDefault="00155E9D" w:rsidP="00E14C61">
            <w:pPr>
              <w:jc w:val="center"/>
              <w:rPr>
                <w:rFonts w:ascii="Calibri" w:hAnsi="Calibri"/>
                <w:sz w:val="22"/>
                <w:szCs w:val="22"/>
              </w:rPr>
            </w:pPr>
            <w:r>
              <w:rPr>
                <w:rFonts w:ascii="Calibri" w:hAnsi="Calibri"/>
                <w:sz w:val="22"/>
                <w:szCs w:val="22"/>
              </w:rPr>
              <w:t>75</w:t>
            </w:r>
            <w:r w:rsidR="00E14C61" w:rsidRPr="00122E18">
              <w:rPr>
                <w:rFonts w:ascii="Calibri" w:hAnsi="Calibri"/>
                <w:sz w:val="22"/>
                <w:szCs w:val="22"/>
              </w:rPr>
              <w:t>0,00</w:t>
            </w:r>
          </w:p>
        </w:tc>
        <w:tc>
          <w:tcPr>
            <w:tcW w:w="2551" w:type="dxa"/>
          </w:tcPr>
          <w:p w:rsidR="00E14C61" w:rsidRPr="00122E18" w:rsidRDefault="005947CE" w:rsidP="00E14C61">
            <w:pPr>
              <w:jc w:val="center"/>
              <w:rPr>
                <w:rFonts w:ascii="Calibri" w:hAnsi="Calibri"/>
                <w:sz w:val="22"/>
                <w:szCs w:val="22"/>
              </w:rPr>
            </w:pPr>
            <w:r w:rsidRPr="00122E18">
              <w:rPr>
                <w:rFonts w:ascii="Calibri" w:hAnsi="Calibri"/>
                <w:sz w:val="22"/>
                <w:szCs w:val="22"/>
              </w:rPr>
              <w:t>====</w:t>
            </w:r>
          </w:p>
        </w:tc>
      </w:tr>
      <w:tr w:rsidR="00E14C61" w:rsidRPr="00122E18">
        <w:tblPrEx>
          <w:tblCellMar>
            <w:top w:w="0" w:type="dxa"/>
            <w:bottom w:w="0" w:type="dxa"/>
          </w:tblCellMar>
        </w:tblPrEx>
        <w:tc>
          <w:tcPr>
            <w:tcW w:w="4536" w:type="dxa"/>
          </w:tcPr>
          <w:p w:rsidR="00E14C61" w:rsidRPr="00D01ECF" w:rsidRDefault="00E14C61" w:rsidP="00E14C61">
            <w:pPr>
              <w:rPr>
                <w:rFonts w:ascii="Calibri" w:hAnsi="Calibri"/>
                <w:sz w:val="22"/>
                <w:szCs w:val="22"/>
                <w:lang w:val="it-IT"/>
              </w:rPr>
            </w:pPr>
            <w:r w:rsidRPr="00D01ECF">
              <w:rPr>
                <w:rFonts w:ascii="Calibri" w:hAnsi="Calibri"/>
                <w:sz w:val="22"/>
                <w:szCs w:val="22"/>
                <w:lang w:val="it-IT"/>
              </w:rPr>
              <w:t>Sezione 3, Art. 2, Lettera a) Soccorso stradale</w:t>
            </w:r>
          </w:p>
        </w:tc>
        <w:tc>
          <w:tcPr>
            <w:tcW w:w="2552" w:type="dxa"/>
          </w:tcPr>
          <w:p w:rsidR="00E14C61" w:rsidRPr="00D01ECF" w:rsidRDefault="00E14C61" w:rsidP="00E14C61">
            <w:pPr>
              <w:jc w:val="center"/>
              <w:rPr>
                <w:rFonts w:ascii="Calibri" w:hAnsi="Calibri"/>
                <w:sz w:val="22"/>
                <w:szCs w:val="22"/>
              </w:rPr>
            </w:pPr>
            <w:r w:rsidRPr="00D01ECF">
              <w:rPr>
                <w:rFonts w:ascii="Calibri" w:hAnsi="Calibri"/>
                <w:sz w:val="22"/>
                <w:szCs w:val="22"/>
              </w:rPr>
              <w:t>250,00</w:t>
            </w:r>
          </w:p>
        </w:tc>
        <w:tc>
          <w:tcPr>
            <w:tcW w:w="2551" w:type="dxa"/>
          </w:tcPr>
          <w:p w:rsidR="00E14C61" w:rsidRPr="00D01ECF" w:rsidRDefault="00E14C61" w:rsidP="00E14C61">
            <w:pPr>
              <w:jc w:val="center"/>
              <w:rPr>
                <w:rFonts w:ascii="Calibri" w:hAnsi="Calibri"/>
                <w:sz w:val="22"/>
                <w:szCs w:val="22"/>
              </w:rPr>
            </w:pPr>
            <w:r w:rsidRPr="00D01ECF">
              <w:rPr>
                <w:rFonts w:ascii="Calibri" w:hAnsi="Calibri"/>
                <w:sz w:val="22"/>
                <w:szCs w:val="22"/>
              </w:rPr>
              <w:t>====</w:t>
            </w:r>
          </w:p>
        </w:tc>
      </w:tr>
      <w:tr w:rsidR="00E14C61" w:rsidRPr="00122E18">
        <w:tblPrEx>
          <w:tblCellMar>
            <w:top w:w="0" w:type="dxa"/>
            <w:bottom w:w="0" w:type="dxa"/>
          </w:tblCellMar>
        </w:tblPrEx>
        <w:tc>
          <w:tcPr>
            <w:tcW w:w="4536" w:type="dxa"/>
          </w:tcPr>
          <w:p w:rsidR="00E14C61" w:rsidRPr="00D01ECF" w:rsidRDefault="00E14C61" w:rsidP="00E14C61">
            <w:pPr>
              <w:rPr>
                <w:rFonts w:ascii="Calibri" w:hAnsi="Calibri"/>
                <w:sz w:val="22"/>
                <w:szCs w:val="22"/>
                <w:lang w:val="it-IT"/>
              </w:rPr>
            </w:pPr>
            <w:r w:rsidRPr="00D01ECF">
              <w:rPr>
                <w:rFonts w:ascii="Calibri" w:hAnsi="Calibri"/>
                <w:sz w:val="22"/>
                <w:szCs w:val="22"/>
                <w:lang w:val="it-IT"/>
              </w:rPr>
              <w:t>Sezione 3, Art. 2, Lettera b) Sostituzione vettura</w:t>
            </w:r>
          </w:p>
        </w:tc>
        <w:tc>
          <w:tcPr>
            <w:tcW w:w="2552" w:type="dxa"/>
          </w:tcPr>
          <w:p w:rsidR="00E14C61" w:rsidRPr="00D01ECF" w:rsidRDefault="00E14C61" w:rsidP="00E14C61">
            <w:pPr>
              <w:jc w:val="center"/>
              <w:rPr>
                <w:rFonts w:ascii="Calibri" w:hAnsi="Calibri"/>
                <w:sz w:val="22"/>
                <w:szCs w:val="22"/>
              </w:rPr>
            </w:pPr>
            <w:r w:rsidRPr="00D01ECF">
              <w:rPr>
                <w:rFonts w:ascii="Calibri" w:hAnsi="Calibri"/>
                <w:sz w:val="22"/>
                <w:szCs w:val="22"/>
              </w:rPr>
              <w:t>250,00</w:t>
            </w:r>
          </w:p>
        </w:tc>
        <w:tc>
          <w:tcPr>
            <w:tcW w:w="2551" w:type="dxa"/>
          </w:tcPr>
          <w:p w:rsidR="00E14C61" w:rsidRPr="00D01ECF" w:rsidRDefault="00E14C61" w:rsidP="00E14C61">
            <w:pPr>
              <w:jc w:val="center"/>
              <w:rPr>
                <w:rFonts w:ascii="Calibri" w:hAnsi="Calibri"/>
                <w:sz w:val="22"/>
                <w:szCs w:val="22"/>
              </w:rPr>
            </w:pPr>
            <w:r w:rsidRPr="00D01ECF">
              <w:rPr>
                <w:rFonts w:ascii="Calibri" w:hAnsi="Calibri"/>
                <w:sz w:val="22"/>
                <w:szCs w:val="22"/>
              </w:rPr>
              <w:t>====</w:t>
            </w:r>
          </w:p>
        </w:tc>
      </w:tr>
      <w:tr w:rsidR="00E14C61" w:rsidRPr="00122E18">
        <w:tblPrEx>
          <w:tblCellMar>
            <w:top w:w="0" w:type="dxa"/>
            <w:bottom w:w="0" w:type="dxa"/>
          </w:tblCellMar>
        </w:tblPrEx>
        <w:tc>
          <w:tcPr>
            <w:tcW w:w="4536" w:type="dxa"/>
          </w:tcPr>
          <w:p w:rsidR="00E14C61" w:rsidRPr="00D01ECF" w:rsidRDefault="00E14C61" w:rsidP="00E14C61">
            <w:pPr>
              <w:pStyle w:val="Intestazione"/>
              <w:tabs>
                <w:tab w:val="clear" w:pos="4819"/>
                <w:tab w:val="clear" w:pos="9638"/>
              </w:tabs>
              <w:rPr>
                <w:rFonts w:ascii="Calibri" w:hAnsi="Calibri"/>
                <w:sz w:val="22"/>
                <w:szCs w:val="22"/>
              </w:rPr>
            </w:pPr>
            <w:r w:rsidRPr="00D01ECF">
              <w:rPr>
                <w:rFonts w:ascii="Calibri" w:hAnsi="Calibri"/>
                <w:sz w:val="22"/>
                <w:szCs w:val="22"/>
              </w:rPr>
              <w:t>Sezione 3, Art. 2, Lettera c) Mancato uso</w:t>
            </w:r>
          </w:p>
        </w:tc>
        <w:tc>
          <w:tcPr>
            <w:tcW w:w="2552" w:type="dxa"/>
          </w:tcPr>
          <w:p w:rsidR="00E14C61" w:rsidRPr="00D01ECF" w:rsidRDefault="00E14C61" w:rsidP="00E14C61">
            <w:pPr>
              <w:jc w:val="center"/>
              <w:rPr>
                <w:rFonts w:ascii="Calibri" w:hAnsi="Calibri"/>
                <w:sz w:val="22"/>
                <w:szCs w:val="22"/>
              </w:rPr>
            </w:pPr>
            <w:r w:rsidRPr="00D01ECF">
              <w:rPr>
                <w:rFonts w:ascii="Calibri" w:hAnsi="Calibri"/>
                <w:sz w:val="22"/>
                <w:szCs w:val="22"/>
              </w:rPr>
              <w:t>500,00</w:t>
            </w:r>
          </w:p>
        </w:tc>
        <w:tc>
          <w:tcPr>
            <w:tcW w:w="2551" w:type="dxa"/>
          </w:tcPr>
          <w:p w:rsidR="00E14C61" w:rsidRPr="00D01ECF" w:rsidRDefault="00E14C61" w:rsidP="00E14C61">
            <w:pPr>
              <w:jc w:val="center"/>
              <w:rPr>
                <w:rFonts w:ascii="Calibri" w:hAnsi="Calibri"/>
                <w:sz w:val="22"/>
                <w:szCs w:val="22"/>
              </w:rPr>
            </w:pPr>
            <w:r w:rsidRPr="00D01ECF">
              <w:rPr>
                <w:rFonts w:ascii="Calibri" w:hAnsi="Calibri"/>
                <w:sz w:val="22"/>
                <w:szCs w:val="22"/>
              </w:rPr>
              <w:t>====</w:t>
            </w:r>
          </w:p>
        </w:tc>
      </w:tr>
      <w:tr w:rsidR="00155E9D" w:rsidRPr="00122E18">
        <w:tblPrEx>
          <w:tblCellMar>
            <w:top w:w="0" w:type="dxa"/>
            <w:bottom w:w="0" w:type="dxa"/>
          </w:tblCellMar>
        </w:tblPrEx>
        <w:tc>
          <w:tcPr>
            <w:tcW w:w="4536" w:type="dxa"/>
          </w:tcPr>
          <w:p w:rsidR="00155E9D" w:rsidRPr="00D01ECF" w:rsidRDefault="00155E9D" w:rsidP="00E14C61">
            <w:pPr>
              <w:pStyle w:val="Intestazione"/>
              <w:tabs>
                <w:tab w:val="clear" w:pos="4819"/>
                <w:tab w:val="clear" w:pos="9638"/>
              </w:tabs>
              <w:rPr>
                <w:rFonts w:ascii="Calibri" w:hAnsi="Calibri"/>
                <w:sz w:val="22"/>
                <w:szCs w:val="22"/>
              </w:rPr>
            </w:pPr>
            <w:r w:rsidRPr="00D01ECF">
              <w:rPr>
                <w:rFonts w:ascii="Calibri" w:hAnsi="Calibri"/>
                <w:sz w:val="22"/>
                <w:szCs w:val="22"/>
              </w:rPr>
              <w:t>Danno parziale</w:t>
            </w:r>
          </w:p>
        </w:tc>
        <w:tc>
          <w:tcPr>
            <w:tcW w:w="2552" w:type="dxa"/>
          </w:tcPr>
          <w:p w:rsidR="00155E9D" w:rsidRPr="00D01ECF" w:rsidRDefault="00155E9D" w:rsidP="00E14C61">
            <w:pPr>
              <w:jc w:val="center"/>
              <w:rPr>
                <w:rFonts w:ascii="Calibri" w:hAnsi="Calibri"/>
                <w:sz w:val="22"/>
                <w:szCs w:val="22"/>
              </w:rPr>
            </w:pPr>
            <w:r w:rsidRPr="00D01ECF">
              <w:rPr>
                <w:rFonts w:ascii="Calibri" w:hAnsi="Calibri"/>
                <w:sz w:val="22"/>
                <w:szCs w:val="22"/>
              </w:rPr>
              <w:t>75% del valore</w:t>
            </w:r>
          </w:p>
        </w:tc>
        <w:tc>
          <w:tcPr>
            <w:tcW w:w="2551" w:type="dxa"/>
          </w:tcPr>
          <w:p w:rsidR="00155E9D" w:rsidRPr="00D01ECF" w:rsidRDefault="00155E9D" w:rsidP="00E14C61">
            <w:pPr>
              <w:jc w:val="center"/>
              <w:rPr>
                <w:rFonts w:ascii="Calibri" w:hAnsi="Calibri"/>
                <w:sz w:val="22"/>
                <w:szCs w:val="22"/>
              </w:rPr>
            </w:pPr>
            <w:r w:rsidRPr="00D01ECF">
              <w:rPr>
                <w:rFonts w:ascii="Calibri" w:hAnsi="Calibri"/>
                <w:sz w:val="22"/>
                <w:szCs w:val="22"/>
              </w:rPr>
              <w:t>====</w:t>
            </w:r>
          </w:p>
        </w:tc>
      </w:tr>
      <w:tr w:rsidR="00E14C61" w:rsidRPr="00122E18">
        <w:tblPrEx>
          <w:tblCellMar>
            <w:top w:w="0" w:type="dxa"/>
            <w:bottom w:w="0" w:type="dxa"/>
          </w:tblCellMar>
        </w:tblPrEx>
        <w:tc>
          <w:tcPr>
            <w:tcW w:w="4536" w:type="dxa"/>
          </w:tcPr>
          <w:p w:rsidR="00E14C61" w:rsidRPr="00D01ECF" w:rsidRDefault="00E14C61" w:rsidP="00E14C61">
            <w:pPr>
              <w:pStyle w:val="Intestazione"/>
              <w:tabs>
                <w:tab w:val="clear" w:pos="4819"/>
                <w:tab w:val="clear" w:pos="9638"/>
              </w:tabs>
              <w:rPr>
                <w:rFonts w:ascii="Calibri" w:hAnsi="Calibri"/>
                <w:sz w:val="22"/>
                <w:szCs w:val="22"/>
              </w:rPr>
            </w:pPr>
            <w:r w:rsidRPr="00D01ECF">
              <w:rPr>
                <w:rFonts w:ascii="Calibri" w:hAnsi="Calibri"/>
                <w:sz w:val="22"/>
                <w:szCs w:val="22"/>
              </w:rPr>
              <w:t>Beni trasportati</w:t>
            </w:r>
          </w:p>
        </w:tc>
        <w:tc>
          <w:tcPr>
            <w:tcW w:w="2552" w:type="dxa"/>
          </w:tcPr>
          <w:p w:rsidR="00E14C61" w:rsidRPr="00D01ECF" w:rsidRDefault="00E14C61" w:rsidP="00E14C61">
            <w:pPr>
              <w:jc w:val="center"/>
              <w:rPr>
                <w:rFonts w:ascii="Calibri" w:hAnsi="Calibri"/>
                <w:sz w:val="22"/>
                <w:szCs w:val="22"/>
              </w:rPr>
            </w:pPr>
            <w:r w:rsidRPr="00D01ECF">
              <w:rPr>
                <w:rFonts w:ascii="Calibri" w:hAnsi="Calibri"/>
                <w:sz w:val="22"/>
                <w:szCs w:val="22"/>
              </w:rPr>
              <w:t>2.500,00</w:t>
            </w:r>
          </w:p>
        </w:tc>
        <w:tc>
          <w:tcPr>
            <w:tcW w:w="2551" w:type="dxa"/>
          </w:tcPr>
          <w:p w:rsidR="00E14C61" w:rsidRPr="00D01ECF" w:rsidRDefault="00155E9D" w:rsidP="00E14C61">
            <w:pPr>
              <w:jc w:val="center"/>
              <w:rPr>
                <w:rFonts w:ascii="Calibri" w:hAnsi="Calibri"/>
                <w:sz w:val="22"/>
                <w:szCs w:val="22"/>
              </w:rPr>
            </w:pPr>
            <w:r w:rsidRPr="00D01ECF">
              <w:rPr>
                <w:rFonts w:ascii="Calibri" w:hAnsi="Calibri"/>
                <w:sz w:val="22"/>
                <w:szCs w:val="22"/>
              </w:rPr>
              <w:t>€ 150,00</w:t>
            </w:r>
          </w:p>
        </w:tc>
      </w:tr>
    </w:tbl>
    <w:p w:rsidR="00E14C61" w:rsidRPr="00122E18" w:rsidRDefault="00E14C61" w:rsidP="00E14C61">
      <w:pPr>
        <w:jc w:val="both"/>
        <w:rPr>
          <w:rFonts w:ascii="Calibri" w:hAnsi="Calibri"/>
          <w:sz w:val="22"/>
          <w:szCs w:val="22"/>
        </w:rPr>
      </w:pPr>
    </w:p>
    <w:p w:rsidR="00E14C61" w:rsidRPr="00122E18" w:rsidRDefault="00E14C61" w:rsidP="00E14C61">
      <w:pPr>
        <w:pStyle w:val="PlainText"/>
        <w:rPr>
          <w:rFonts w:ascii="Calibri" w:hAnsi="Calibri"/>
          <w:sz w:val="22"/>
          <w:szCs w:val="22"/>
        </w:rPr>
      </w:pPr>
      <w:r w:rsidRPr="00122E18">
        <w:rPr>
          <w:rFonts w:ascii="Calibri" w:hAnsi="Calibri"/>
          <w:sz w:val="22"/>
          <w:szCs w:val="22"/>
        </w:rPr>
        <w:t>Nessun altro limite, sottolimite, scoperto o franchigia oltre che quelli riportati nel presente articolo potranno essere applicati ad un sinistro indennizzabile ai termini della presente polizza.</w:t>
      </w:r>
    </w:p>
    <w:p w:rsidR="00E14C61" w:rsidRPr="00122E18" w:rsidRDefault="00E14C61" w:rsidP="00E14C61">
      <w:pPr>
        <w:jc w:val="both"/>
        <w:rPr>
          <w:rFonts w:ascii="Calibri" w:hAnsi="Calibri"/>
          <w:sz w:val="22"/>
          <w:szCs w:val="22"/>
          <w:lang w:val="it-IT"/>
        </w:rPr>
      </w:pPr>
    </w:p>
    <w:p w:rsidR="00E14C61" w:rsidRPr="00122E18" w:rsidRDefault="00E14C61" w:rsidP="00E14C61">
      <w:pPr>
        <w:jc w:val="both"/>
        <w:rPr>
          <w:rFonts w:ascii="Calibri" w:hAnsi="Calibri"/>
          <w:b/>
          <w:sz w:val="22"/>
          <w:szCs w:val="22"/>
          <w:lang w:val="it-IT"/>
        </w:rPr>
      </w:pPr>
      <w:r w:rsidRPr="00122E18">
        <w:rPr>
          <w:rFonts w:ascii="Calibri" w:hAnsi="Calibri"/>
          <w:b/>
          <w:sz w:val="22"/>
          <w:szCs w:val="22"/>
          <w:lang w:val="it-IT"/>
        </w:rPr>
        <w:t xml:space="preserve">Art. </w:t>
      </w:r>
      <w:r w:rsidR="00D15F94" w:rsidRPr="00122E18">
        <w:rPr>
          <w:rFonts w:ascii="Calibri" w:hAnsi="Calibri"/>
          <w:b/>
          <w:sz w:val="22"/>
          <w:szCs w:val="22"/>
          <w:lang w:val="it-IT"/>
        </w:rPr>
        <w:t>3</w:t>
      </w:r>
      <w:r w:rsidRPr="00122E18">
        <w:rPr>
          <w:rFonts w:ascii="Calibri" w:hAnsi="Calibri"/>
          <w:b/>
          <w:sz w:val="22"/>
          <w:szCs w:val="22"/>
          <w:lang w:val="it-IT"/>
        </w:rPr>
        <w:t xml:space="preserve"> – Disposizione finale</w:t>
      </w:r>
    </w:p>
    <w:p w:rsidR="00E14C61" w:rsidRPr="00122E18" w:rsidRDefault="00E14C61" w:rsidP="00E14C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napToGrid w:val="0"/>
          <w:sz w:val="22"/>
          <w:szCs w:val="22"/>
          <w:lang w:val="it-IT"/>
        </w:rPr>
      </w:pPr>
      <w:r w:rsidRPr="00122E18">
        <w:rPr>
          <w:rFonts w:ascii="Calibri" w:hAnsi="Calibri"/>
          <w:sz w:val="22"/>
          <w:szCs w:val="22"/>
          <w:lang w:val="it-IT"/>
        </w:rPr>
        <w:t xml:space="preserve">Rimane convenuto che </w:t>
      </w:r>
      <w:r w:rsidRPr="00122E18">
        <w:rPr>
          <w:rFonts w:ascii="Calibri" w:hAnsi="Calibri"/>
          <w:snapToGrid w:val="0"/>
          <w:sz w:val="22"/>
          <w:szCs w:val="22"/>
          <w:lang w:val="it-IT"/>
        </w:rPr>
        <w:t>si intendono operanti solo le presenti norme dattiloscritte.</w:t>
      </w:r>
    </w:p>
    <w:p w:rsidR="001B598B" w:rsidRDefault="00E14C61" w:rsidP="00111132">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auto"/>
          <w:szCs w:val="22"/>
        </w:rPr>
      </w:pPr>
      <w:r w:rsidRPr="00122E18">
        <w:rPr>
          <w:rFonts w:ascii="Calibri" w:hAnsi="Calibri"/>
          <w:color w:val="auto"/>
          <w:szCs w:val="22"/>
        </w:rPr>
        <w:t>La firma apposta dalla Contraente su moduli a stampa forniti dalla Società Assicuratrice vale solo quale presa d'atto del premio e della ripartizione del rischio tra le Società partecipanti alla coassicurazione.</w:t>
      </w:r>
    </w:p>
    <w:p w:rsidR="007A1B8D" w:rsidRDefault="007A1B8D" w:rsidP="00111132">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auto"/>
          <w:szCs w:val="22"/>
        </w:rPr>
      </w:pPr>
    </w:p>
    <w:tbl>
      <w:tblPr>
        <w:tblpPr w:leftFromText="180" w:rightFromText="180" w:vertAnchor="text" w:horzAnchor="margin" w:tblpY="2"/>
        <w:tblW w:w="0" w:type="auto"/>
        <w:tblLook w:val="04A0"/>
      </w:tblPr>
      <w:tblGrid>
        <w:gridCol w:w="3549"/>
        <w:gridCol w:w="2867"/>
        <w:gridCol w:w="3438"/>
      </w:tblGrid>
      <w:tr w:rsidR="007A1B8D" w:rsidRPr="007A1B8D" w:rsidTr="007A1B8D">
        <w:tc>
          <w:tcPr>
            <w:tcW w:w="3409" w:type="dxa"/>
            <w:shd w:val="clear" w:color="auto" w:fill="auto"/>
          </w:tcPr>
          <w:p w:rsidR="007A1B8D" w:rsidRPr="007A1B8D" w:rsidRDefault="007A1B8D" w:rsidP="007A1B8D">
            <w:pPr>
              <w:spacing w:after="120"/>
              <w:rPr>
                <w:rFonts w:ascii="Calibri" w:eastAsia="Calibri" w:hAnsi="Calibri"/>
                <w:b/>
                <w:sz w:val="22"/>
                <w:szCs w:val="22"/>
                <w:lang w:val="it-IT"/>
              </w:rPr>
            </w:pPr>
          </w:p>
          <w:p w:rsidR="007A1B8D" w:rsidRPr="007A1B8D" w:rsidRDefault="007A1B8D" w:rsidP="007A1B8D">
            <w:pPr>
              <w:spacing w:after="120"/>
              <w:rPr>
                <w:rFonts w:ascii="Calibri" w:eastAsia="Calibri" w:hAnsi="Calibri"/>
                <w:b/>
                <w:sz w:val="22"/>
                <w:szCs w:val="22"/>
                <w:lang w:val="it-IT"/>
              </w:rPr>
            </w:pPr>
          </w:p>
          <w:p w:rsidR="007A1B8D" w:rsidRPr="007A1B8D" w:rsidRDefault="007A1B8D" w:rsidP="007A1B8D">
            <w:pPr>
              <w:spacing w:after="120"/>
              <w:jc w:val="center"/>
              <w:rPr>
                <w:rFonts w:ascii="Calibri" w:eastAsia="Calibri" w:hAnsi="Calibri"/>
                <w:b/>
                <w:sz w:val="22"/>
                <w:szCs w:val="22"/>
                <w:lang w:val="it-IT"/>
              </w:rPr>
            </w:pPr>
            <w:r w:rsidRPr="007A1B8D">
              <w:rPr>
                <w:rFonts w:ascii="Calibri" w:eastAsia="Calibri" w:hAnsi="Calibri"/>
                <w:b/>
                <w:sz w:val="22"/>
                <w:szCs w:val="22"/>
                <w:lang w:val="it-IT"/>
              </w:rPr>
              <w:t>Il Contraente</w:t>
            </w:r>
          </w:p>
        </w:tc>
        <w:tc>
          <w:tcPr>
            <w:tcW w:w="3047" w:type="dxa"/>
            <w:shd w:val="clear" w:color="auto" w:fill="auto"/>
          </w:tcPr>
          <w:p w:rsidR="007A1B8D" w:rsidRPr="007A1B8D" w:rsidRDefault="007A1B8D" w:rsidP="007A1B8D">
            <w:pPr>
              <w:spacing w:after="120"/>
              <w:rPr>
                <w:rFonts w:ascii="Calibri" w:eastAsia="Calibri" w:hAnsi="Calibri"/>
                <w:b/>
                <w:sz w:val="22"/>
                <w:szCs w:val="22"/>
                <w:lang w:val="it-IT"/>
              </w:rPr>
            </w:pPr>
          </w:p>
        </w:tc>
        <w:tc>
          <w:tcPr>
            <w:tcW w:w="3398" w:type="dxa"/>
            <w:shd w:val="clear" w:color="auto" w:fill="auto"/>
          </w:tcPr>
          <w:p w:rsidR="007A1B8D" w:rsidRPr="007A1B8D" w:rsidRDefault="007A1B8D" w:rsidP="007A1B8D">
            <w:pPr>
              <w:spacing w:after="120"/>
              <w:rPr>
                <w:rFonts w:ascii="Calibri" w:eastAsia="Calibri" w:hAnsi="Calibri"/>
                <w:b/>
                <w:sz w:val="22"/>
                <w:szCs w:val="22"/>
                <w:lang w:val="it-IT"/>
              </w:rPr>
            </w:pPr>
          </w:p>
          <w:p w:rsidR="007A1B8D" w:rsidRPr="007A1B8D" w:rsidRDefault="007A1B8D" w:rsidP="007A1B8D">
            <w:pPr>
              <w:spacing w:after="120"/>
              <w:jc w:val="center"/>
              <w:rPr>
                <w:rFonts w:ascii="Calibri" w:eastAsia="Calibri" w:hAnsi="Calibri"/>
                <w:b/>
                <w:sz w:val="22"/>
                <w:szCs w:val="22"/>
                <w:lang w:val="it-IT"/>
              </w:rPr>
            </w:pPr>
          </w:p>
          <w:p w:rsidR="007A1B8D" w:rsidRPr="007A1B8D" w:rsidRDefault="007A1B8D" w:rsidP="007A1B8D">
            <w:pPr>
              <w:spacing w:after="120"/>
              <w:jc w:val="center"/>
              <w:rPr>
                <w:rFonts w:ascii="Calibri" w:eastAsia="Calibri" w:hAnsi="Calibri"/>
                <w:b/>
                <w:sz w:val="22"/>
                <w:szCs w:val="22"/>
                <w:lang w:val="it-IT"/>
              </w:rPr>
            </w:pPr>
            <w:r w:rsidRPr="007A1B8D">
              <w:rPr>
                <w:rFonts w:ascii="Calibri" w:eastAsia="Calibri" w:hAnsi="Calibri"/>
                <w:b/>
                <w:sz w:val="22"/>
                <w:szCs w:val="22"/>
                <w:lang w:val="it-IT"/>
              </w:rPr>
              <w:t>La Società</w:t>
            </w:r>
          </w:p>
        </w:tc>
      </w:tr>
      <w:tr w:rsidR="007A1B8D" w:rsidRPr="007A1B8D" w:rsidTr="007A1B8D">
        <w:tc>
          <w:tcPr>
            <w:tcW w:w="3409" w:type="dxa"/>
            <w:shd w:val="clear" w:color="auto" w:fill="auto"/>
          </w:tcPr>
          <w:p w:rsidR="007A1B8D" w:rsidRPr="007A1B8D" w:rsidRDefault="007A1B8D" w:rsidP="007A1B8D">
            <w:pPr>
              <w:spacing w:after="120"/>
              <w:rPr>
                <w:rFonts w:ascii="Calibri" w:eastAsia="Calibri" w:hAnsi="Calibri"/>
                <w:sz w:val="22"/>
                <w:szCs w:val="22"/>
                <w:lang w:val="it-IT"/>
              </w:rPr>
            </w:pPr>
          </w:p>
        </w:tc>
        <w:tc>
          <w:tcPr>
            <w:tcW w:w="3047" w:type="dxa"/>
            <w:shd w:val="clear" w:color="auto" w:fill="auto"/>
          </w:tcPr>
          <w:p w:rsidR="007A1B8D" w:rsidRPr="007A1B8D" w:rsidRDefault="007A1B8D" w:rsidP="007A1B8D">
            <w:pPr>
              <w:spacing w:after="120"/>
              <w:rPr>
                <w:rFonts w:ascii="Calibri" w:eastAsia="Calibri" w:hAnsi="Calibri"/>
                <w:sz w:val="22"/>
                <w:szCs w:val="22"/>
                <w:lang w:val="it-IT"/>
              </w:rPr>
            </w:pPr>
          </w:p>
        </w:tc>
        <w:tc>
          <w:tcPr>
            <w:tcW w:w="3398" w:type="dxa"/>
            <w:shd w:val="clear" w:color="auto" w:fill="auto"/>
          </w:tcPr>
          <w:p w:rsidR="007A1B8D" w:rsidRPr="007A1B8D" w:rsidRDefault="007A1B8D" w:rsidP="007A1B8D">
            <w:pPr>
              <w:spacing w:after="120"/>
              <w:rPr>
                <w:rFonts w:ascii="Calibri" w:eastAsia="Calibri" w:hAnsi="Calibri"/>
                <w:sz w:val="22"/>
                <w:szCs w:val="22"/>
                <w:lang w:val="it-IT"/>
              </w:rPr>
            </w:pPr>
          </w:p>
        </w:tc>
      </w:tr>
      <w:tr w:rsidR="007A1B8D" w:rsidRPr="007A1B8D" w:rsidTr="007A1B8D">
        <w:tc>
          <w:tcPr>
            <w:tcW w:w="3409" w:type="dxa"/>
            <w:shd w:val="clear" w:color="auto" w:fill="auto"/>
          </w:tcPr>
          <w:p w:rsidR="007A1B8D" w:rsidRPr="007A1B8D" w:rsidRDefault="007A1B8D" w:rsidP="007A1B8D">
            <w:pPr>
              <w:spacing w:after="120"/>
              <w:rPr>
                <w:rFonts w:ascii="Calibri" w:eastAsia="Calibri" w:hAnsi="Calibri"/>
                <w:sz w:val="22"/>
                <w:szCs w:val="22"/>
                <w:lang w:val="it-IT"/>
              </w:rPr>
            </w:pPr>
            <w:r w:rsidRPr="007A1B8D">
              <w:rPr>
                <w:rFonts w:ascii="Calibri" w:eastAsia="Calibri" w:hAnsi="Calibri"/>
                <w:sz w:val="22"/>
                <w:szCs w:val="22"/>
                <w:lang w:val="it-IT"/>
              </w:rPr>
              <w:t>............................................................</w:t>
            </w:r>
          </w:p>
        </w:tc>
        <w:tc>
          <w:tcPr>
            <w:tcW w:w="3047" w:type="dxa"/>
            <w:shd w:val="clear" w:color="auto" w:fill="auto"/>
          </w:tcPr>
          <w:p w:rsidR="007A1B8D" w:rsidRPr="007A1B8D" w:rsidRDefault="007A1B8D" w:rsidP="007A1B8D">
            <w:pPr>
              <w:spacing w:after="120"/>
              <w:rPr>
                <w:rFonts w:ascii="Calibri" w:eastAsia="Calibri" w:hAnsi="Calibri"/>
                <w:sz w:val="22"/>
                <w:szCs w:val="22"/>
                <w:lang w:val="it-IT"/>
              </w:rPr>
            </w:pPr>
          </w:p>
        </w:tc>
        <w:tc>
          <w:tcPr>
            <w:tcW w:w="3398" w:type="dxa"/>
            <w:shd w:val="clear" w:color="auto" w:fill="auto"/>
          </w:tcPr>
          <w:p w:rsidR="007A1B8D" w:rsidRPr="007A1B8D" w:rsidRDefault="007A1B8D" w:rsidP="007A1B8D">
            <w:pPr>
              <w:spacing w:after="120"/>
              <w:rPr>
                <w:rFonts w:ascii="Calibri" w:eastAsia="Calibri" w:hAnsi="Calibri"/>
                <w:sz w:val="22"/>
                <w:szCs w:val="22"/>
                <w:lang w:val="it-IT"/>
              </w:rPr>
            </w:pPr>
            <w:r w:rsidRPr="007A1B8D">
              <w:rPr>
                <w:rFonts w:ascii="Calibri" w:eastAsia="Calibri" w:hAnsi="Calibri"/>
                <w:sz w:val="22"/>
                <w:szCs w:val="22"/>
                <w:lang w:val="it-IT"/>
              </w:rPr>
              <w:t>..........................................................</w:t>
            </w:r>
          </w:p>
        </w:tc>
      </w:tr>
    </w:tbl>
    <w:p w:rsidR="007A1B8D" w:rsidRPr="00122E18" w:rsidRDefault="007A1B8D" w:rsidP="007A1B8D">
      <w:pPr>
        <w:pStyle w:val="Corpodeltesto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2"/>
        </w:rPr>
      </w:pPr>
    </w:p>
    <w:sectPr w:rsidR="007A1B8D" w:rsidRPr="00122E18" w:rsidSect="003B7A42">
      <w:headerReference w:type="default" r:id="rId7"/>
      <w:footerReference w:type="even" r:id="rId8"/>
      <w:footerReference w:type="default" r:id="rId9"/>
      <w:headerReference w:type="first" r:id="rId10"/>
      <w:pgSz w:w="11906" w:h="16838"/>
      <w:pgMar w:top="1134" w:right="1134"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79F" w:rsidRDefault="00A6579F">
      <w:r>
        <w:separator/>
      </w:r>
    </w:p>
  </w:endnote>
  <w:endnote w:type="continuationSeparator" w:id="0">
    <w:p w:rsidR="00A6579F" w:rsidRDefault="00A657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012" w:rsidRDefault="00843012" w:rsidP="00A6170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843012" w:rsidRDefault="0084301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012" w:rsidRDefault="00843012" w:rsidP="00A6170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D36D6">
      <w:rPr>
        <w:rStyle w:val="Numeropagina"/>
        <w:noProof/>
      </w:rPr>
      <w:t>12</w:t>
    </w:r>
    <w:r>
      <w:rPr>
        <w:rStyle w:val="Numeropagina"/>
      </w:rPr>
      <w:fldChar w:fldCharType="end"/>
    </w:r>
  </w:p>
  <w:p w:rsidR="00843012" w:rsidRPr="00341869" w:rsidRDefault="00843012">
    <w:pPr>
      <w:pStyle w:val="Pidipagina"/>
      <w:rPr>
        <w:sz w:val="2"/>
        <w:szCs w:val="2"/>
        <w:lang w:val="it-IT"/>
      </w:rPr>
    </w:pPr>
    <w:r>
      <w:rPr>
        <w:sz w:val="14"/>
        <w:szCs w:val="14"/>
        <w:lang w:val="it-IT"/>
      </w:rPr>
      <w:tab/>
    </w:r>
    <w:r>
      <w:rPr>
        <w:rStyle w:val="Numeropagina"/>
        <w:sz w:val="14"/>
        <w:szCs w:val="1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79F" w:rsidRDefault="00A6579F">
      <w:r>
        <w:separator/>
      </w:r>
    </w:p>
  </w:footnote>
  <w:footnote w:type="continuationSeparator" w:id="0">
    <w:p w:rsidR="00A6579F" w:rsidRDefault="00A65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012" w:rsidRDefault="00843012" w:rsidP="00341869">
    <w:pPr>
      <w:pStyle w:val="Intestazione"/>
      <w:ind w:right="100"/>
      <w:jc w:val="right"/>
      <w:rPr>
        <w:rFonts w:ascii="Verdana" w:hAnsi="Verdana"/>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B8D" w:rsidRPr="007A1B8D" w:rsidRDefault="007A1B8D" w:rsidP="007A1B8D">
    <w:pPr>
      <w:ind w:right="-285"/>
      <w:rPr>
        <w:rFonts w:ascii="Calibri" w:eastAsia="Calibri" w:hAnsi="Calibri"/>
        <w:i/>
        <w:color w:val="A6A6A6"/>
        <w:sz w:val="22"/>
        <w:szCs w:val="22"/>
        <w:lang w:val="it-IT"/>
      </w:rPr>
    </w:pPr>
    <w:r w:rsidRPr="007A1B8D">
      <w:rPr>
        <w:rFonts w:ascii="Calibri" w:eastAsia="Calibri" w:hAnsi="Calibri"/>
        <w:i/>
        <w:color w:val="A6A6A6"/>
        <w:sz w:val="22"/>
        <w:szCs w:val="22"/>
        <w:lang w:val="it-IT"/>
      </w:rPr>
      <w:t>Polizza di assicurazione Infortuni</w:t>
    </w:r>
    <w:r w:rsidRPr="007A1B8D">
      <w:rPr>
        <w:rFonts w:ascii="Calibri" w:eastAsia="Calibri" w:hAnsi="Calibri"/>
        <w:i/>
        <w:color w:val="A6A6A6"/>
        <w:sz w:val="22"/>
        <w:szCs w:val="22"/>
        <w:lang w:val="it-IT"/>
      </w:rPr>
      <w:tab/>
    </w:r>
    <w:r w:rsidRPr="007A1B8D">
      <w:rPr>
        <w:rFonts w:ascii="Calibri" w:eastAsia="Calibri" w:hAnsi="Calibri"/>
        <w:i/>
        <w:color w:val="A6A6A6"/>
        <w:sz w:val="22"/>
        <w:szCs w:val="22"/>
        <w:lang w:val="it-IT"/>
      </w:rPr>
      <w:tab/>
    </w:r>
    <w:r w:rsidRPr="007A1B8D">
      <w:rPr>
        <w:rFonts w:ascii="Calibri" w:eastAsia="Calibri" w:hAnsi="Calibri"/>
        <w:i/>
        <w:color w:val="A6A6A6"/>
        <w:sz w:val="22"/>
        <w:szCs w:val="22"/>
        <w:lang w:val="it-IT"/>
      </w:rPr>
      <w:tab/>
    </w:r>
    <w:r w:rsidRPr="007A1B8D">
      <w:rPr>
        <w:rFonts w:ascii="Calibri" w:eastAsia="Calibri" w:hAnsi="Calibri"/>
        <w:i/>
        <w:color w:val="A6A6A6"/>
        <w:sz w:val="22"/>
        <w:szCs w:val="22"/>
        <w:lang w:val="it-IT"/>
      </w:rPr>
      <w:tab/>
    </w:r>
    <w:r w:rsidRPr="007A1B8D">
      <w:rPr>
        <w:rFonts w:ascii="Calibri" w:eastAsia="Calibri" w:hAnsi="Calibri"/>
        <w:i/>
        <w:color w:val="A6A6A6"/>
        <w:sz w:val="22"/>
        <w:szCs w:val="22"/>
        <w:lang w:val="it-IT"/>
      </w:rPr>
      <w:tab/>
    </w:r>
    <w:r w:rsidRPr="007A1B8D">
      <w:rPr>
        <w:rFonts w:ascii="Calibri" w:eastAsia="Calibri" w:hAnsi="Calibri"/>
        <w:i/>
        <w:color w:val="A6A6A6"/>
        <w:sz w:val="22"/>
        <w:szCs w:val="22"/>
        <w:lang w:val="it-IT"/>
      </w:rPr>
      <w:tab/>
      <w:t>Comune di Cairo Montenotte</w:t>
    </w:r>
    <w:r w:rsidRPr="007A1B8D">
      <w:rPr>
        <w:rFonts w:ascii="Calibri" w:eastAsia="Calibri" w:hAnsi="Calibri"/>
        <w:i/>
        <w:color w:val="A6A6A6"/>
        <w:sz w:val="22"/>
        <w:szCs w:val="22"/>
        <w:lang w:val="it-IT"/>
      </w:rPr>
      <w:tab/>
    </w:r>
    <w:r w:rsidRPr="007A1B8D">
      <w:rPr>
        <w:rFonts w:ascii="Calibri" w:eastAsia="Calibri" w:hAnsi="Calibri"/>
        <w:i/>
        <w:color w:val="A6A6A6"/>
        <w:sz w:val="22"/>
        <w:szCs w:val="22"/>
        <w:lang w:val="it-IT"/>
      </w:rPr>
      <w:tab/>
    </w:r>
    <w:r w:rsidRPr="007A1B8D">
      <w:rPr>
        <w:rFonts w:ascii="Calibri" w:eastAsia="Calibri" w:hAnsi="Calibri"/>
        <w:i/>
        <w:color w:val="A6A6A6"/>
        <w:sz w:val="22"/>
        <w:szCs w:val="22"/>
        <w:lang w:val="it-IT"/>
      </w:rPr>
      <w:tab/>
    </w:r>
    <w:r w:rsidRPr="007A1B8D">
      <w:rPr>
        <w:rFonts w:ascii="Calibri" w:eastAsia="Calibri" w:hAnsi="Calibri"/>
        <w:i/>
        <w:color w:val="A6A6A6"/>
        <w:sz w:val="22"/>
        <w:szCs w:val="22"/>
        <w:lang w:val="it-IT"/>
      </w:rPr>
      <w:tab/>
    </w:r>
    <w:r w:rsidRPr="007A1B8D">
      <w:rPr>
        <w:rFonts w:ascii="Calibri" w:eastAsia="Calibri" w:hAnsi="Calibri"/>
        <w:i/>
        <w:color w:val="A6A6A6"/>
        <w:sz w:val="22"/>
        <w:szCs w:val="22"/>
        <w:lang w:val="it-IT"/>
      </w:rPr>
      <w:tab/>
    </w:r>
    <w:r w:rsidRPr="007A1B8D">
      <w:rPr>
        <w:rFonts w:ascii="Calibri" w:eastAsia="Calibri" w:hAnsi="Calibri"/>
        <w:i/>
        <w:color w:val="A6A6A6"/>
        <w:sz w:val="22"/>
        <w:szCs w:val="22"/>
        <w:lang w:val="it-IT"/>
      </w:rPr>
      <w:tab/>
    </w:r>
    <w:r w:rsidRPr="007A1B8D">
      <w:rPr>
        <w:rFonts w:ascii="Calibri" w:eastAsia="Calibri" w:hAnsi="Calibri"/>
        <w:i/>
        <w:color w:val="A6A6A6"/>
        <w:sz w:val="22"/>
        <w:szCs w:val="22"/>
        <w:lang w:val="it-IT"/>
      </w:rPr>
      <w:tab/>
    </w:r>
    <w:r w:rsidRPr="007A1B8D">
      <w:rPr>
        <w:rFonts w:ascii="Calibri" w:eastAsia="Calibri" w:hAnsi="Calibri"/>
        <w:i/>
        <w:color w:val="A6A6A6"/>
        <w:sz w:val="22"/>
        <w:szCs w:val="22"/>
        <w:lang w:val="it-IT"/>
      </w:rPr>
      <w:tab/>
    </w:r>
  </w:p>
  <w:p w:rsidR="007A1B8D" w:rsidRDefault="007A1B8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1A6C532"/>
    <w:lvl w:ilvl="0">
      <w:numFmt w:val="bullet"/>
      <w:lvlText w:val="*"/>
      <w:lvlJc w:val="left"/>
    </w:lvl>
  </w:abstractNum>
  <w:abstractNum w:abstractNumId="1">
    <w:nsid w:val="08FB3CE7"/>
    <w:multiLevelType w:val="singleLevel"/>
    <w:tmpl w:val="4A16915E"/>
    <w:lvl w:ilvl="0">
      <w:start w:val="1"/>
      <w:numFmt w:val="decimal"/>
      <w:lvlText w:val="%1."/>
      <w:legacy w:legacy="1" w:legacySpace="0" w:legacyIndent="283"/>
      <w:lvlJc w:val="left"/>
      <w:pPr>
        <w:ind w:left="1701" w:hanging="283"/>
      </w:pPr>
    </w:lvl>
  </w:abstractNum>
  <w:abstractNum w:abstractNumId="2">
    <w:nsid w:val="0E7C5E86"/>
    <w:multiLevelType w:val="singleLevel"/>
    <w:tmpl w:val="0410000F"/>
    <w:lvl w:ilvl="0">
      <w:start w:val="1"/>
      <w:numFmt w:val="decimal"/>
      <w:lvlText w:val="%1."/>
      <w:lvlJc w:val="left"/>
      <w:pPr>
        <w:tabs>
          <w:tab w:val="num" w:pos="360"/>
        </w:tabs>
        <w:ind w:left="360" w:hanging="360"/>
      </w:pPr>
    </w:lvl>
  </w:abstractNum>
  <w:abstractNum w:abstractNumId="3">
    <w:nsid w:val="134D1C1B"/>
    <w:multiLevelType w:val="hybridMultilevel"/>
    <w:tmpl w:val="E8FEDF0E"/>
    <w:lvl w:ilvl="0" w:tplc="25188F6E">
      <w:start w:val="1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E27DE7"/>
    <w:multiLevelType w:val="singleLevel"/>
    <w:tmpl w:val="F7FE635C"/>
    <w:lvl w:ilvl="0">
      <w:start w:val="1"/>
      <w:numFmt w:val="lowerLetter"/>
      <w:lvlText w:val="%1)"/>
      <w:lvlJc w:val="right"/>
      <w:pPr>
        <w:tabs>
          <w:tab w:val="num" w:pos="360"/>
        </w:tabs>
        <w:ind w:left="360" w:hanging="72"/>
      </w:pPr>
    </w:lvl>
  </w:abstractNum>
  <w:abstractNum w:abstractNumId="5">
    <w:nsid w:val="14EA0E52"/>
    <w:multiLevelType w:val="hybridMultilevel"/>
    <w:tmpl w:val="29CCDEE2"/>
    <w:lvl w:ilvl="0" w:tplc="315C09BA">
      <w:start w:val="1"/>
      <w:numFmt w:val="lowerLetter"/>
      <w:lvlText w:val="%1)"/>
      <w:lvlJc w:val="left"/>
      <w:pPr>
        <w:tabs>
          <w:tab w:val="num" w:pos="1494"/>
        </w:tabs>
        <w:ind w:left="1494"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4B709E"/>
    <w:multiLevelType w:val="hybridMultilevel"/>
    <w:tmpl w:val="3DBA9536"/>
    <w:lvl w:ilvl="0" w:tplc="2FB0C9FC">
      <w:numFmt w:val="bullet"/>
      <w:lvlText w:val="-"/>
      <w:lvlJc w:val="left"/>
      <w:pPr>
        <w:tabs>
          <w:tab w:val="num" w:pos="1041"/>
        </w:tabs>
        <w:ind w:left="1041" w:hanging="705"/>
      </w:pPr>
      <w:rPr>
        <w:rFonts w:ascii="Times New Roman" w:eastAsia="Times New Roman" w:hAnsi="Times New Roman" w:cs="Times New Roman" w:hint="default"/>
      </w:rPr>
    </w:lvl>
    <w:lvl w:ilvl="1" w:tplc="04100003">
      <w:start w:val="1"/>
      <w:numFmt w:val="bullet"/>
      <w:lvlText w:val="o"/>
      <w:lvlJc w:val="left"/>
      <w:pPr>
        <w:tabs>
          <w:tab w:val="num" w:pos="1416"/>
        </w:tabs>
        <w:ind w:left="1416" w:hanging="360"/>
      </w:pPr>
      <w:rPr>
        <w:rFonts w:ascii="Courier New" w:hAnsi="Courier New" w:hint="default"/>
      </w:rPr>
    </w:lvl>
    <w:lvl w:ilvl="2" w:tplc="04100005" w:tentative="1">
      <w:start w:val="1"/>
      <w:numFmt w:val="bullet"/>
      <w:lvlText w:val=""/>
      <w:lvlJc w:val="left"/>
      <w:pPr>
        <w:tabs>
          <w:tab w:val="num" w:pos="2136"/>
        </w:tabs>
        <w:ind w:left="2136" w:hanging="360"/>
      </w:pPr>
      <w:rPr>
        <w:rFonts w:ascii="Wingdings" w:hAnsi="Wingdings" w:hint="default"/>
      </w:rPr>
    </w:lvl>
    <w:lvl w:ilvl="3" w:tplc="04100001" w:tentative="1">
      <w:start w:val="1"/>
      <w:numFmt w:val="bullet"/>
      <w:lvlText w:val=""/>
      <w:lvlJc w:val="left"/>
      <w:pPr>
        <w:tabs>
          <w:tab w:val="num" w:pos="2856"/>
        </w:tabs>
        <w:ind w:left="2856" w:hanging="360"/>
      </w:pPr>
      <w:rPr>
        <w:rFonts w:ascii="Symbol" w:hAnsi="Symbol" w:hint="default"/>
      </w:rPr>
    </w:lvl>
    <w:lvl w:ilvl="4" w:tplc="04100003" w:tentative="1">
      <w:start w:val="1"/>
      <w:numFmt w:val="bullet"/>
      <w:lvlText w:val="o"/>
      <w:lvlJc w:val="left"/>
      <w:pPr>
        <w:tabs>
          <w:tab w:val="num" w:pos="3576"/>
        </w:tabs>
        <w:ind w:left="3576" w:hanging="360"/>
      </w:pPr>
      <w:rPr>
        <w:rFonts w:ascii="Courier New" w:hAnsi="Courier New" w:hint="default"/>
      </w:rPr>
    </w:lvl>
    <w:lvl w:ilvl="5" w:tplc="04100005" w:tentative="1">
      <w:start w:val="1"/>
      <w:numFmt w:val="bullet"/>
      <w:lvlText w:val=""/>
      <w:lvlJc w:val="left"/>
      <w:pPr>
        <w:tabs>
          <w:tab w:val="num" w:pos="4296"/>
        </w:tabs>
        <w:ind w:left="4296" w:hanging="360"/>
      </w:pPr>
      <w:rPr>
        <w:rFonts w:ascii="Wingdings" w:hAnsi="Wingdings" w:hint="default"/>
      </w:rPr>
    </w:lvl>
    <w:lvl w:ilvl="6" w:tplc="04100001" w:tentative="1">
      <w:start w:val="1"/>
      <w:numFmt w:val="bullet"/>
      <w:lvlText w:val=""/>
      <w:lvlJc w:val="left"/>
      <w:pPr>
        <w:tabs>
          <w:tab w:val="num" w:pos="5016"/>
        </w:tabs>
        <w:ind w:left="5016" w:hanging="360"/>
      </w:pPr>
      <w:rPr>
        <w:rFonts w:ascii="Symbol" w:hAnsi="Symbol" w:hint="default"/>
      </w:rPr>
    </w:lvl>
    <w:lvl w:ilvl="7" w:tplc="04100003" w:tentative="1">
      <w:start w:val="1"/>
      <w:numFmt w:val="bullet"/>
      <w:lvlText w:val="o"/>
      <w:lvlJc w:val="left"/>
      <w:pPr>
        <w:tabs>
          <w:tab w:val="num" w:pos="5736"/>
        </w:tabs>
        <w:ind w:left="5736" w:hanging="360"/>
      </w:pPr>
      <w:rPr>
        <w:rFonts w:ascii="Courier New" w:hAnsi="Courier New" w:hint="default"/>
      </w:rPr>
    </w:lvl>
    <w:lvl w:ilvl="8" w:tplc="04100005" w:tentative="1">
      <w:start w:val="1"/>
      <w:numFmt w:val="bullet"/>
      <w:lvlText w:val=""/>
      <w:lvlJc w:val="left"/>
      <w:pPr>
        <w:tabs>
          <w:tab w:val="num" w:pos="6456"/>
        </w:tabs>
        <w:ind w:left="6456" w:hanging="360"/>
      </w:pPr>
      <w:rPr>
        <w:rFonts w:ascii="Wingdings" w:hAnsi="Wingdings" w:hint="default"/>
      </w:rPr>
    </w:lvl>
  </w:abstractNum>
  <w:abstractNum w:abstractNumId="7">
    <w:nsid w:val="16BC6E97"/>
    <w:multiLevelType w:val="singleLevel"/>
    <w:tmpl w:val="2A961BF2"/>
    <w:lvl w:ilvl="0">
      <w:start w:val="1"/>
      <w:numFmt w:val="lowerLetter"/>
      <w:lvlText w:val="%1)"/>
      <w:lvlJc w:val="left"/>
      <w:pPr>
        <w:tabs>
          <w:tab w:val="num" w:pos="786"/>
        </w:tabs>
        <w:ind w:left="786" w:hanging="360"/>
      </w:pPr>
      <w:rPr>
        <w:rFonts w:hint="default"/>
      </w:rPr>
    </w:lvl>
  </w:abstractNum>
  <w:abstractNum w:abstractNumId="8">
    <w:nsid w:val="1C896566"/>
    <w:multiLevelType w:val="hybridMultilevel"/>
    <w:tmpl w:val="6EECF41E"/>
    <w:lvl w:ilvl="0" w:tplc="04090017">
      <w:start w:val="1"/>
      <w:numFmt w:val="lowerLetter"/>
      <w:lvlText w:val="%1)"/>
      <w:lvlJc w:val="left"/>
      <w:pPr>
        <w:ind w:left="360" w:hanging="360"/>
      </w:pPr>
    </w:lvl>
    <w:lvl w:ilvl="1" w:tplc="ED601860">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925E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832189F"/>
    <w:multiLevelType w:val="hybridMultilevel"/>
    <w:tmpl w:val="6DE09D96"/>
    <w:lvl w:ilvl="0" w:tplc="25188F6E">
      <w:start w:val="18"/>
      <w:numFmt w:val="bullet"/>
      <w:lvlText w:val="•"/>
      <w:lvlJc w:val="left"/>
      <w:pPr>
        <w:ind w:left="360" w:hanging="360"/>
      </w:pPr>
      <w:rPr>
        <w:rFonts w:ascii="Calibri" w:eastAsia="Calibri" w:hAnsi="Calibri" w:cs="Times New Roman"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1">
    <w:nsid w:val="3A3D00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407D2AA8"/>
    <w:multiLevelType w:val="hybridMultilevel"/>
    <w:tmpl w:val="623271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121C9D"/>
    <w:multiLevelType w:val="hybridMultilevel"/>
    <w:tmpl w:val="ED7EB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E332E6"/>
    <w:multiLevelType w:val="hybridMultilevel"/>
    <w:tmpl w:val="C834F1A6"/>
    <w:lvl w:ilvl="0" w:tplc="F3826F92">
      <w:start w:val="1"/>
      <w:numFmt w:val="lowerLetter"/>
      <w:lvlText w:val="%1)"/>
      <w:lvlJc w:val="left"/>
      <w:pPr>
        <w:tabs>
          <w:tab w:val="num" w:pos="360"/>
        </w:tabs>
        <w:ind w:left="360" w:hanging="360"/>
      </w:pPr>
      <w:rPr>
        <w:rFont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C1D1F4E"/>
    <w:multiLevelType w:val="hybridMultilevel"/>
    <w:tmpl w:val="B9709530"/>
    <w:lvl w:ilvl="0" w:tplc="6818E4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CAE62CA"/>
    <w:multiLevelType w:val="singleLevel"/>
    <w:tmpl w:val="B9B4B814"/>
    <w:lvl w:ilvl="0">
      <w:start w:val="1"/>
      <w:numFmt w:val="bullet"/>
      <w:lvlText w:val=""/>
      <w:lvlJc w:val="left"/>
      <w:pPr>
        <w:tabs>
          <w:tab w:val="num" w:pos="360"/>
        </w:tabs>
        <w:ind w:left="360" w:hanging="360"/>
      </w:pPr>
      <w:rPr>
        <w:rFonts w:ascii="Wingdings" w:hAnsi="Wingdings" w:hint="default"/>
        <w:sz w:val="16"/>
      </w:rPr>
    </w:lvl>
  </w:abstractNum>
  <w:abstractNum w:abstractNumId="17">
    <w:nsid w:val="7DEA3D8E"/>
    <w:multiLevelType w:val="hybridMultilevel"/>
    <w:tmpl w:val="40C06A4C"/>
    <w:lvl w:ilvl="0" w:tplc="C89485A2">
      <w:start w:val="1"/>
      <w:numFmt w:val="bullet"/>
      <w:lvlText w:val=""/>
      <w:lvlJc w:val="left"/>
      <w:pPr>
        <w:tabs>
          <w:tab w:val="num" w:pos="1080"/>
        </w:tabs>
        <w:ind w:left="1080" w:hanging="360"/>
      </w:pPr>
      <w:rPr>
        <w:rFonts w:ascii="Symbol" w:hAnsi="Symbol" w:hint="default"/>
        <w:color w:val="auto"/>
      </w:rPr>
    </w:lvl>
    <w:lvl w:ilvl="1" w:tplc="ACD04F7E">
      <w:start w:val="12"/>
      <w:numFmt w:val="bullet"/>
      <w:lvlText w:val="-"/>
      <w:lvlJc w:val="left"/>
      <w:pPr>
        <w:tabs>
          <w:tab w:val="num" w:pos="1800"/>
        </w:tabs>
        <w:ind w:left="1800" w:hanging="360"/>
      </w:pPr>
      <w:rPr>
        <w:rFonts w:ascii="Times New Roman" w:eastAsia="Times New Roman" w:hAnsi="Times New Roman" w:cs="Times New Roman" w:hint="default"/>
        <w:b/>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9"/>
  </w:num>
  <w:num w:numId="4">
    <w:abstractNumId w:val="11"/>
  </w:num>
  <w:num w:numId="5">
    <w:abstractNumId w:val="1"/>
  </w:num>
  <w:num w:numId="6">
    <w:abstractNumId w:val="1"/>
    <w:lvlOverride w:ilvl="0">
      <w:lvl w:ilvl="0">
        <w:start w:val="1"/>
        <w:numFmt w:val="decimal"/>
        <w:lvlText w:val="%1."/>
        <w:legacy w:legacy="1" w:legacySpace="0" w:legacyIndent="283"/>
        <w:lvlJc w:val="left"/>
        <w:pPr>
          <w:ind w:left="1701" w:hanging="283"/>
        </w:pPr>
      </w:lvl>
    </w:lvlOverride>
  </w:num>
  <w:num w:numId="7">
    <w:abstractNumId w:val="16"/>
  </w:num>
  <w:num w:numId="8">
    <w:abstractNumId w:val="7"/>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5"/>
  </w:num>
  <w:num w:numId="11">
    <w:abstractNumId w:val="6"/>
  </w:num>
  <w:num w:numId="12">
    <w:abstractNumId w:val="17"/>
  </w:num>
  <w:num w:numId="13">
    <w:abstractNumId w:val="13"/>
  </w:num>
  <w:num w:numId="14">
    <w:abstractNumId w:val="12"/>
  </w:num>
  <w:num w:numId="15">
    <w:abstractNumId w:val="10"/>
  </w:num>
  <w:num w:numId="16">
    <w:abstractNumId w:val="8"/>
  </w:num>
  <w:num w:numId="17">
    <w:abstractNumId w:val="15"/>
  </w:num>
  <w:num w:numId="18">
    <w:abstractNumId w:val="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E14C61"/>
    <w:rsid w:val="000034ED"/>
    <w:rsid w:val="000068A2"/>
    <w:rsid w:val="00007087"/>
    <w:rsid w:val="000258A4"/>
    <w:rsid w:val="00025A41"/>
    <w:rsid w:val="00037451"/>
    <w:rsid w:val="000654AF"/>
    <w:rsid w:val="000739CC"/>
    <w:rsid w:val="00083531"/>
    <w:rsid w:val="00096FCF"/>
    <w:rsid w:val="000D3F17"/>
    <w:rsid w:val="000E6FBA"/>
    <w:rsid w:val="00111132"/>
    <w:rsid w:val="00122E18"/>
    <w:rsid w:val="00126E3A"/>
    <w:rsid w:val="0013708F"/>
    <w:rsid w:val="00155E9D"/>
    <w:rsid w:val="001843BD"/>
    <w:rsid w:val="001B598B"/>
    <w:rsid w:val="00216A15"/>
    <w:rsid w:val="00220CBF"/>
    <w:rsid w:val="002509BA"/>
    <w:rsid w:val="00253B2D"/>
    <w:rsid w:val="0025492B"/>
    <w:rsid w:val="00260117"/>
    <w:rsid w:val="00260F6F"/>
    <w:rsid w:val="00262BC0"/>
    <w:rsid w:val="00280AF3"/>
    <w:rsid w:val="00293A3C"/>
    <w:rsid w:val="0029460E"/>
    <w:rsid w:val="0029641D"/>
    <w:rsid w:val="002A587E"/>
    <w:rsid w:val="002B59FF"/>
    <w:rsid w:val="002C2CE7"/>
    <w:rsid w:val="002D3AF2"/>
    <w:rsid w:val="002E4069"/>
    <w:rsid w:val="002E7600"/>
    <w:rsid w:val="00312B4C"/>
    <w:rsid w:val="0031553D"/>
    <w:rsid w:val="00320C25"/>
    <w:rsid w:val="0032145A"/>
    <w:rsid w:val="00332641"/>
    <w:rsid w:val="00341869"/>
    <w:rsid w:val="00352BBA"/>
    <w:rsid w:val="00361190"/>
    <w:rsid w:val="003A08AF"/>
    <w:rsid w:val="003B7A42"/>
    <w:rsid w:val="003C5627"/>
    <w:rsid w:val="003D7D92"/>
    <w:rsid w:val="00417094"/>
    <w:rsid w:val="004257BD"/>
    <w:rsid w:val="00456748"/>
    <w:rsid w:val="0048098B"/>
    <w:rsid w:val="00482F14"/>
    <w:rsid w:val="004B764C"/>
    <w:rsid w:val="004D1CA1"/>
    <w:rsid w:val="004D40CC"/>
    <w:rsid w:val="004E6984"/>
    <w:rsid w:val="005101B7"/>
    <w:rsid w:val="0051792B"/>
    <w:rsid w:val="00520936"/>
    <w:rsid w:val="00544D93"/>
    <w:rsid w:val="00577B0A"/>
    <w:rsid w:val="00587FAE"/>
    <w:rsid w:val="005947CE"/>
    <w:rsid w:val="005C4566"/>
    <w:rsid w:val="005C5BB6"/>
    <w:rsid w:val="005D1840"/>
    <w:rsid w:val="005D2394"/>
    <w:rsid w:val="005D7DDE"/>
    <w:rsid w:val="00600433"/>
    <w:rsid w:val="00610F29"/>
    <w:rsid w:val="00622D2F"/>
    <w:rsid w:val="00647101"/>
    <w:rsid w:val="006D568A"/>
    <w:rsid w:val="006E1ED8"/>
    <w:rsid w:val="00703523"/>
    <w:rsid w:val="00743686"/>
    <w:rsid w:val="007A1B8D"/>
    <w:rsid w:val="007B7930"/>
    <w:rsid w:val="007C0B96"/>
    <w:rsid w:val="0080404F"/>
    <w:rsid w:val="008048E2"/>
    <w:rsid w:val="008130C2"/>
    <w:rsid w:val="008310F7"/>
    <w:rsid w:val="00834E54"/>
    <w:rsid w:val="00842FC2"/>
    <w:rsid w:val="00843012"/>
    <w:rsid w:val="00845542"/>
    <w:rsid w:val="00845EDD"/>
    <w:rsid w:val="00861B4B"/>
    <w:rsid w:val="008744F8"/>
    <w:rsid w:val="0088188C"/>
    <w:rsid w:val="008B73FD"/>
    <w:rsid w:val="008B7609"/>
    <w:rsid w:val="008C3212"/>
    <w:rsid w:val="008D36D6"/>
    <w:rsid w:val="008D5D89"/>
    <w:rsid w:val="008D7A5F"/>
    <w:rsid w:val="008E3471"/>
    <w:rsid w:val="009017AB"/>
    <w:rsid w:val="00916D94"/>
    <w:rsid w:val="009450D2"/>
    <w:rsid w:val="00947B89"/>
    <w:rsid w:val="0098308E"/>
    <w:rsid w:val="009A7A8D"/>
    <w:rsid w:val="009D289F"/>
    <w:rsid w:val="00A06CB0"/>
    <w:rsid w:val="00A52D4A"/>
    <w:rsid w:val="00A61707"/>
    <w:rsid w:val="00A6579F"/>
    <w:rsid w:val="00A71731"/>
    <w:rsid w:val="00A92B7E"/>
    <w:rsid w:val="00AA155A"/>
    <w:rsid w:val="00AA2832"/>
    <w:rsid w:val="00AF01F4"/>
    <w:rsid w:val="00B14A1F"/>
    <w:rsid w:val="00B368D4"/>
    <w:rsid w:val="00B607DA"/>
    <w:rsid w:val="00B96075"/>
    <w:rsid w:val="00BC70CC"/>
    <w:rsid w:val="00BE585E"/>
    <w:rsid w:val="00C02194"/>
    <w:rsid w:val="00C1001A"/>
    <w:rsid w:val="00C224E8"/>
    <w:rsid w:val="00C27701"/>
    <w:rsid w:val="00C52CB8"/>
    <w:rsid w:val="00C602EC"/>
    <w:rsid w:val="00C60B34"/>
    <w:rsid w:val="00C6691C"/>
    <w:rsid w:val="00C84CC6"/>
    <w:rsid w:val="00CE15E0"/>
    <w:rsid w:val="00CE2B43"/>
    <w:rsid w:val="00CE2DCB"/>
    <w:rsid w:val="00D01ECF"/>
    <w:rsid w:val="00D15F94"/>
    <w:rsid w:val="00D31EBB"/>
    <w:rsid w:val="00D505FF"/>
    <w:rsid w:val="00D56047"/>
    <w:rsid w:val="00DA3A76"/>
    <w:rsid w:val="00DB74C2"/>
    <w:rsid w:val="00DC244E"/>
    <w:rsid w:val="00DF174C"/>
    <w:rsid w:val="00E14C61"/>
    <w:rsid w:val="00E464F2"/>
    <w:rsid w:val="00E555DA"/>
    <w:rsid w:val="00E71899"/>
    <w:rsid w:val="00E84217"/>
    <w:rsid w:val="00E96E29"/>
    <w:rsid w:val="00EA7B10"/>
    <w:rsid w:val="00ED04F0"/>
    <w:rsid w:val="00ED5AFB"/>
    <w:rsid w:val="00EE0DA2"/>
    <w:rsid w:val="00EE462E"/>
    <w:rsid w:val="00EE4D39"/>
    <w:rsid w:val="00F04FEA"/>
    <w:rsid w:val="00F06D42"/>
    <w:rsid w:val="00F331EF"/>
    <w:rsid w:val="00F407CA"/>
    <w:rsid w:val="00FB3576"/>
    <w:rsid w:val="00FF21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14C61"/>
    <w:rPr>
      <w:lang w:val="en-GB" w:eastAsia="en-US"/>
    </w:rPr>
  </w:style>
  <w:style w:type="paragraph" w:styleId="Titolo1">
    <w:name w:val="heading 1"/>
    <w:basedOn w:val="Normale"/>
    <w:next w:val="Normale"/>
    <w:qFormat/>
    <w:rsid w:val="00E14C61"/>
    <w:pPr>
      <w:keepNext/>
      <w:jc w:val="both"/>
      <w:outlineLvl w:val="0"/>
    </w:pPr>
    <w:rPr>
      <w:rFonts w:ascii="Arial" w:hAnsi="Arial"/>
      <w:b/>
      <w:lang w:val="it-IT"/>
    </w:rPr>
  </w:style>
  <w:style w:type="paragraph" w:styleId="Titolo2">
    <w:name w:val="heading 2"/>
    <w:basedOn w:val="Normale"/>
    <w:next w:val="Normale"/>
    <w:qFormat/>
    <w:rsid w:val="00E14C61"/>
    <w:pPr>
      <w:keepNext/>
      <w:jc w:val="center"/>
      <w:outlineLvl w:val="1"/>
    </w:pPr>
    <w:rPr>
      <w:rFonts w:ascii="Arial" w:hAnsi="Arial"/>
      <w:b/>
      <w:sz w:val="28"/>
      <w:lang w:val="it-IT"/>
    </w:rPr>
  </w:style>
  <w:style w:type="paragraph" w:styleId="Titolo3">
    <w:name w:val="heading 3"/>
    <w:basedOn w:val="Normale"/>
    <w:next w:val="Normale"/>
    <w:qFormat/>
    <w:rsid w:val="00E14C61"/>
    <w:pPr>
      <w:keepNext/>
      <w:jc w:val="center"/>
      <w:outlineLvl w:val="2"/>
    </w:pPr>
    <w:rPr>
      <w:rFonts w:ascii="Arial" w:hAnsi="Arial"/>
      <w:b/>
      <w:lang w:val="it-IT"/>
    </w:rPr>
  </w:style>
  <w:style w:type="paragraph" w:styleId="Titolo4">
    <w:name w:val="heading 4"/>
    <w:basedOn w:val="Normale"/>
    <w:next w:val="Normale"/>
    <w:qFormat/>
    <w:rsid w:val="00E14C61"/>
    <w:pPr>
      <w:keepNext/>
      <w:ind w:left="284"/>
      <w:jc w:val="right"/>
      <w:outlineLvl w:val="3"/>
    </w:pPr>
    <w:rPr>
      <w:i/>
      <w:sz w:val="28"/>
      <w:lang w:val="it-IT"/>
    </w:rPr>
  </w:style>
  <w:style w:type="paragraph" w:styleId="Titolo5">
    <w:name w:val="heading 5"/>
    <w:basedOn w:val="Normale"/>
    <w:next w:val="Normale"/>
    <w:qFormat/>
    <w:rsid w:val="00E14C61"/>
    <w:pPr>
      <w:keepNext/>
      <w:jc w:val="center"/>
      <w:outlineLvl w:val="4"/>
    </w:pPr>
    <w:rPr>
      <w:rFonts w:ascii="Tahoma" w:hAnsi="Tahoma"/>
      <w:b/>
      <w:sz w:val="24"/>
      <w:lang w:val="it-IT"/>
    </w:rPr>
  </w:style>
  <w:style w:type="paragraph" w:styleId="Titolo6">
    <w:name w:val="heading 6"/>
    <w:basedOn w:val="Normale"/>
    <w:next w:val="Normale"/>
    <w:qFormat/>
    <w:rsid w:val="001B598B"/>
    <w:pPr>
      <w:spacing w:before="240" w:after="60"/>
      <w:outlineLvl w:val="5"/>
    </w:pPr>
    <w:rPr>
      <w:b/>
      <w:bCs/>
      <w:sz w:val="22"/>
      <w:szCs w:val="22"/>
    </w:rPr>
  </w:style>
  <w:style w:type="paragraph" w:styleId="Titolo7">
    <w:name w:val="heading 7"/>
    <w:basedOn w:val="Normale"/>
    <w:next w:val="Normale"/>
    <w:qFormat/>
    <w:rsid w:val="001B598B"/>
    <w:pPr>
      <w:spacing w:before="240" w:after="60"/>
      <w:outlineLvl w:val="6"/>
    </w:pPr>
    <w:rPr>
      <w:sz w:val="24"/>
      <w:szCs w:val="24"/>
    </w:rPr>
  </w:style>
  <w:style w:type="paragraph" w:styleId="Titolo8">
    <w:name w:val="heading 8"/>
    <w:basedOn w:val="Normale"/>
    <w:next w:val="Normale"/>
    <w:qFormat/>
    <w:rsid w:val="00E14C6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7"/>
    </w:pPr>
    <w:rPr>
      <w:rFonts w:ascii="Verdana" w:hAnsi="Verdana"/>
      <w:snapToGrid w:val="0"/>
      <w:color w:val="000000"/>
      <w:sz w:val="18"/>
      <w:u w:val="single"/>
      <w:lang w:val="it-IT"/>
    </w:rPr>
  </w:style>
  <w:style w:type="paragraph" w:styleId="Titolo9">
    <w:name w:val="heading 9"/>
    <w:basedOn w:val="Normale"/>
    <w:next w:val="Normale"/>
    <w:qFormat/>
    <w:rsid w:val="00843012"/>
    <w:pPr>
      <w:spacing w:before="240" w:after="60"/>
      <w:outlineLvl w:val="8"/>
    </w:pPr>
    <w:rPr>
      <w:rFonts w:ascii="Arial" w:hAnsi="Arial" w:cs="Arial"/>
      <w:sz w:val="22"/>
      <w:szCs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PlainText">
    <w:name w:val="Plain Text"/>
    <w:basedOn w:val="Normale"/>
    <w:rsid w:val="00E14C61"/>
    <w:pPr>
      <w:jc w:val="both"/>
    </w:pPr>
    <w:rPr>
      <w:rFonts w:ascii="Courier New" w:hAnsi="Courier New"/>
      <w:lang w:val="it-IT"/>
    </w:rPr>
  </w:style>
  <w:style w:type="paragraph" w:styleId="Intestazione">
    <w:name w:val="header"/>
    <w:basedOn w:val="Normale"/>
    <w:link w:val="IntestazioneCarattere"/>
    <w:uiPriority w:val="99"/>
    <w:rsid w:val="00E14C61"/>
    <w:pPr>
      <w:tabs>
        <w:tab w:val="center" w:pos="4819"/>
        <w:tab w:val="right" w:pos="9638"/>
      </w:tabs>
    </w:pPr>
    <w:rPr>
      <w:lang w:val="it-IT"/>
    </w:rPr>
  </w:style>
  <w:style w:type="paragraph" w:styleId="Rientrocorpodeltesto2">
    <w:name w:val="Body Text Indent 2"/>
    <w:basedOn w:val="Normale"/>
    <w:rsid w:val="00E14C61"/>
    <w:pPr>
      <w:ind w:left="993" w:hanging="567"/>
      <w:jc w:val="both"/>
    </w:pPr>
    <w:rPr>
      <w:rFonts w:ascii="Tahoma" w:hAnsi="Tahoma"/>
      <w:lang w:val="it-IT"/>
    </w:rPr>
  </w:style>
  <w:style w:type="paragraph" w:styleId="Corpodeltesto3">
    <w:name w:val="Body Text 3"/>
    <w:basedOn w:val="Normale"/>
    <w:rsid w:val="00E14C61"/>
    <w:pPr>
      <w:widowControl w:val="0"/>
      <w:jc w:val="both"/>
    </w:pPr>
    <w:rPr>
      <w:rFonts w:ascii="Arial" w:hAnsi="Arial"/>
      <w:snapToGrid w:val="0"/>
      <w:color w:val="000000"/>
      <w:sz w:val="22"/>
      <w:lang w:val="it-IT"/>
    </w:rPr>
  </w:style>
  <w:style w:type="paragraph" w:styleId="Corpotesto">
    <w:name w:val="Corpo testo"/>
    <w:basedOn w:val="Normale"/>
    <w:rsid w:val="00E14C61"/>
    <w:pPr>
      <w:widowControl w:val="0"/>
      <w:ind w:right="849"/>
      <w:jc w:val="both"/>
    </w:pPr>
    <w:rPr>
      <w:rFonts w:ascii="Arial" w:hAnsi="Arial"/>
      <w:snapToGrid w:val="0"/>
      <w:color w:val="000000"/>
      <w:sz w:val="22"/>
      <w:lang w:val="en-US"/>
    </w:rPr>
  </w:style>
  <w:style w:type="paragraph" w:styleId="Corpodeltesto2">
    <w:name w:val="Body Text 2"/>
    <w:basedOn w:val="Normale"/>
    <w:rsid w:val="00E14C61"/>
    <w:pPr>
      <w:ind w:right="84"/>
      <w:jc w:val="both"/>
    </w:pPr>
    <w:rPr>
      <w:rFonts w:ascii="Tahoma" w:hAnsi="Tahoma"/>
      <w:noProof/>
    </w:rPr>
  </w:style>
  <w:style w:type="paragraph" w:styleId="Rientrocorpodeltesto">
    <w:name w:val="Body Text Indent"/>
    <w:basedOn w:val="Normale"/>
    <w:rsid w:val="00E14C61"/>
    <w:pPr>
      <w:widowControl w:val="0"/>
      <w:tabs>
        <w:tab w:val="left" w:pos="2400"/>
        <w:tab w:val="left" w:pos="2880"/>
        <w:tab w:val="left" w:pos="3600"/>
        <w:tab w:val="left" w:pos="4320"/>
        <w:tab w:val="left" w:pos="5040"/>
        <w:tab w:val="left" w:pos="5760"/>
        <w:tab w:val="left" w:pos="6480"/>
        <w:tab w:val="left" w:pos="7200"/>
        <w:tab w:val="left" w:pos="7920"/>
        <w:tab w:val="left" w:pos="8520"/>
      </w:tabs>
      <w:ind w:left="41"/>
      <w:jc w:val="both"/>
    </w:pPr>
    <w:rPr>
      <w:rFonts w:ascii="Univers (W1)" w:hAnsi="Univers (W1)"/>
      <w:sz w:val="22"/>
      <w:lang w:val="it-IT"/>
    </w:rPr>
  </w:style>
  <w:style w:type="paragraph" w:styleId="Testodelblocco">
    <w:name w:val="Block Text"/>
    <w:basedOn w:val="Normale"/>
    <w:rsid w:val="00E14C61"/>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993" w:right="236" w:hanging="567"/>
      <w:jc w:val="both"/>
    </w:pPr>
    <w:rPr>
      <w:rFonts w:ascii="Tahoma" w:hAnsi="Tahoma"/>
      <w:snapToGrid w:val="0"/>
      <w:lang w:val="it-IT"/>
    </w:rPr>
  </w:style>
  <w:style w:type="paragraph" w:styleId="Pidipagina">
    <w:name w:val="footer"/>
    <w:basedOn w:val="Normale"/>
    <w:rsid w:val="00341869"/>
    <w:pPr>
      <w:tabs>
        <w:tab w:val="center" w:pos="4819"/>
        <w:tab w:val="right" w:pos="9638"/>
      </w:tabs>
    </w:pPr>
  </w:style>
  <w:style w:type="character" w:styleId="Numeropagina">
    <w:name w:val="page number"/>
    <w:basedOn w:val="Carpredefinitoparagrafo"/>
    <w:rsid w:val="00341869"/>
  </w:style>
  <w:style w:type="table" w:styleId="Grigliatabella">
    <w:name w:val="Table Grid"/>
    <w:basedOn w:val="Tabellanormale"/>
    <w:rsid w:val="00C60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3">
    <w:name w:val="sche_3"/>
    <w:rsid w:val="00843012"/>
    <w:pPr>
      <w:widowControl w:val="0"/>
      <w:jc w:val="both"/>
    </w:pPr>
    <w:rPr>
      <w:lang w:val="en-US"/>
    </w:rPr>
  </w:style>
  <w:style w:type="paragraph" w:styleId="Testonotaapidipagina">
    <w:name w:val="footnote text"/>
    <w:basedOn w:val="Normale"/>
    <w:semiHidden/>
    <w:rsid w:val="00843012"/>
    <w:rPr>
      <w:lang w:val="it-IT" w:eastAsia="it-IT"/>
    </w:rPr>
  </w:style>
  <w:style w:type="paragraph" w:customStyle="1" w:styleId="Default">
    <w:name w:val="Default"/>
    <w:rsid w:val="0029460E"/>
    <w:pPr>
      <w:autoSpaceDE w:val="0"/>
      <w:autoSpaceDN w:val="0"/>
      <w:adjustRightInd w:val="0"/>
    </w:pPr>
    <w:rPr>
      <w:rFonts w:ascii="Calibri" w:eastAsia="Calibri" w:hAnsi="Calibri" w:cs="Calibri"/>
      <w:color w:val="000000"/>
      <w:sz w:val="24"/>
      <w:szCs w:val="24"/>
      <w:lang w:val="en-US" w:eastAsia="en-US"/>
    </w:rPr>
  </w:style>
  <w:style w:type="paragraph" w:styleId="Paragrafoelenco">
    <w:name w:val="List Paragraph"/>
    <w:basedOn w:val="Normale"/>
    <w:uiPriority w:val="34"/>
    <w:qFormat/>
    <w:rsid w:val="0029460E"/>
    <w:pPr>
      <w:spacing w:after="200" w:line="276" w:lineRule="auto"/>
      <w:ind w:left="720"/>
      <w:contextualSpacing/>
    </w:pPr>
    <w:rPr>
      <w:rFonts w:ascii="Calibri" w:eastAsia="Calibri" w:hAnsi="Calibri"/>
      <w:sz w:val="22"/>
      <w:szCs w:val="22"/>
      <w:lang w:val="en-US"/>
    </w:rPr>
  </w:style>
  <w:style w:type="character" w:styleId="Rimandocommento">
    <w:name w:val="annotation reference"/>
    <w:uiPriority w:val="99"/>
    <w:unhideWhenUsed/>
    <w:rsid w:val="00AA155A"/>
    <w:rPr>
      <w:sz w:val="16"/>
      <w:szCs w:val="16"/>
    </w:rPr>
  </w:style>
  <w:style w:type="paragraph" w:styleId="Testocommento">
    <w:name w:val="annotation text"/>
    <w:basedOn w:val="Normale"/>
    <w:link w:val="TestocommentoCarattere"/>
    <w:uiPriority w:val="99"/>
    <w:unhideWhenUsed/>
    <w:rsid w:val="00AA155A"/>
    <w:pPr>
      <w:spacing w:after="200"/>
    </w:pPr>
    <w:rPr>
      <w:rFonts w:ascii="Calibri" w:eastAsia="Calibri" w:hAnsi="Calibri"/>
      <w:lang w:val="en-US"/>
    </w:rPr>
  </w:style>
  <w:style w:type="character" w:customStyle="1" w:styleId="TestocommentoCarattere">
    <w:name w:val="Testo commento Carattere"/>
    <w:link w:val="Testocommento"/>
    <w:uiPriority w:val="99"/>
    <w:rsid w:val="00AA155A"/>
    <w:rPr>
      <w:rFonts w:ascii="Calibri" w:eastAsia="Calibri" w:hAnsi="Calibri"/>
    </w:rPr>
  </w:style>
  <w:style w:type="paragraph" w:styleId="Testofumetto">
    <w:name w:val="Balloon Text"/>
    <w:basedOn w:val="Normale"/>
    <w:link w:val="TestofumettoCarattere"/>
    <w:rsid w:val="00AA155A"/>
    <w:rPr>
      <w:rFonts w:ascii="Tahoma" w:hAnsi="Tahoma" w:cs="Tahoma"/>
      <w:sz w:val="16"/>
      <w:szCs w:val="16"/>
    </w:rPr>
  </w:style>
  <w:style w:type="character" w:customStyle="1" w:styleId="TestofumettoCarattere">
    <w:name w:val="Testo fumetto Carattere"/>
    <w:link w:val="Testofumetto"/>
    <w:rsid w:val="00AA155A"/>
    <w:rPr>
      <w:rFonts w:ascii="Tahoma" w:hAnsi="Tahoma" w:cs="Tahoma"/>
      <w:sz w:val="16"/>
      <w:szCs w:val="16"/>
      <w:lang w:val="en-GB"/>
    </w:rPr>
  </w:style>
  <w:style w:type="table" w:customStyle="1" w:styleId="Grigliatabella1">
    <w:name w:val="Griglia tabella1"/>
    <w:basedOn w:val="Tabellanormale"/>
    <w:next w:val="Grigliatabella"/>
    <w:uiPriority w:val="59"/>
    <w:rsid w:val="00B14A1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ggettocommento">
    <w:name w:val="annotation subject"/>
    <w:basedOn w:val="Testocommento"/>
    <w:next w:val="Testocommento"/>
    <w:link w:val="SoggettocommentoCarattere"/>
    <w:rsid w:val="00155E9D"/>
    <w:pPr>
      <w:spacing w:after="0"/>
    </w:pPr>
    <w:rPr>
      <w:rFonts w:ascii="Times New Roman" w:eastAsia="Times New Roman" w:hAnsi="Times New Roman"/>
      <w:b/>
      <w:bCs/>
      <w:lang w:val="en-GB"/>
    </w:rPr>
  </w:style>
  <w:style w:type="character" w:customStyle="1" w:styleId="SoggettocommentoCarattere">
    <w:name w:val="Soggetto commento Carattere"/>
    <w:link w:val="Soggettocommento"/>
    <w:rsid w:val="00155E9D"/>
    <w:rPr>
      <w:rFonts w:ascii="Calibri" w:eastAsia="Calibri" w:hAnsi="Calibri"/>
      <w:b/>
      <w:bCs/>
      <w:lang w:val="en-GB"/>
    </w:rPr>
  </w:style>
  <w:style w:type="paragraph" w:styleId="Nessunaspaziatura">
    <w:name w:val="No Spacing"/>
    <w:link w:val="NessunaspaziaturaCarattere"/>
    <w:uiPriority w:val="1"/>
    <w:qFormat/>
    <w:rsid w:val="007A1B8D"/>
    <w:rPr>
      <w:rFonts w:ascii="Calibri" w:eastAsia="MS Mincho" w:hAnsi="Calibri" w:cs="Arial"/>
      <w:sz w:val="22"/>
      <w:szCs w:val="22"/>
      <w:lang w:val="en-US" w:eastAsia="ja-JP"/>
    </w:rPr>
  </w:style>
  <w:style w:type="character" w:customStyle="1" w:styleId="NessunaspaziaturaCarattere">
    <w:name w:val="Nessuna spaziatura Carattere"/>
    <w:link w:val="Nessunaspaziatura"/>
    <w:uiPriority w:val="1"/>
    <w:rsid w:val="007A1B8D"/>
    <w:rPr>
      <w:rFonts w:ascii="Calibri" w:eastAsia="MS Mincho" w:hAnsi="Calibri" w:cs="Arial"/>
      <w:sz w:val="22"/>
      <w:szCs w:val="22"/>
      <w:lang w:eastAsia="ja-JP"/>
    </w:rPr>
  </w:style>
  <w:style w:type="character" w:customStyle="1" w:styleId="IntestazioneCarattere">
    <w:name w:val="Intestazione Carattere"/>
    <w:link w:val="Intestazione"/>
    <w:uiPriority w:val="99"/>
    <w:rsid w:val="007A1B8D"/>
    <w:rPr>
      <w:lang w:val="it-IT"/>
    </w:rPr>
  </w:style>
  <w:style w:type="table" w:customStyle="1" w:styleId="Grigliatabella2">
    <w:name w:val="Griglia tabella2"/>
    <w:basedOn w:val="Tabellanormale"/>
    <w:next w:val="Grigliatabella"/>
    <w:uiPriority w:val="59"/>
    <w:rsid w:val="007A1B8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697930">
      <w:bodyDiv w:val="1"/>
      <w:marLeft w:val="0"/>
      <w:marRight w:val="0"/>
      <w:marTop w:val="0"/>
      <w:marBottom w:val="0"/>
      <w:divBdr>
        <w:top w:val="none" w:sz="0" w:space="0" w:color="auto"/>
        <w:left w:val="none" w:sz="0" w:space="0" w:color="auto"/>
        <w:bottom w:val="none" w:sz="0" w:space="0" w:color="auto"/>
        <w:right w:val="none" w:sz="0" w:space="0" w:color="auto"/>
      </w:divBdr>
    </w:div>
    <w:div w:id="945430034">
      <w:bodyDiv w:val="1"/>
      <w:marLeft w:val="0"/>
      <w:marRight w:val="0"/>
      <w:marTop w:val="0"/>
      <w:marBottom w:val="0"/>
      <w:divBdr>
        <w:top w:val="none" w:sz="0" w:space="0" w:color="auto"/>
        <w:left w:val="none" w:sz="0" w:space="0" w:color="auto"/>
        <w:bottom w:val="none" w:sz="0" w:space="0" w:color="auto"/>
        <w:right w:val="none" w:sz="0" w:space="0" w:color="auto"/>
      </w:divBdr>
    </w:div>
    <w:div w:id="988560242">
      <w:bodyDiv w:val="1"/>
      <w:marLeft w:val="0"/>
      <w:marRight w:val="0"/>
      <w:marTop w:val="0"/>
      <w:marBottom w:val="0"/>
      <w:divBdr>
        <w:top w:val="none" w:sz="0" w:space="0" w:color="auto"/>
        <w:left w:val="none" w:sz="0" w:space="0" w:color="auto"/>
        <w:bottom w:val="none" w:sz="0" w:space="0" w:color="auto"/>
        <w:right w:val="none" w:sz="0" w:space="0" w:color="auto"/>
      </w:divBdr>
    </w:div>
    <w:div w:id="1178227661">
      <w:bodyDiv w:val="1"/>
      <w:marLeft w:val="0"/>
      <w:marRight w:val="0"/>
      <w:marTop w:val="0"/>
      <w:marBottom w:val="0"/>
      <w:divBdr>
        <w:top w:val="none" w:sz="0" w:space="0" w:color="auto"/>
        <w:left w:val="none" w:sz="0" w:space="0" w:color="auto"/>
        <w:bottom w:val="none" w:sz="0" w:space="0" w:color="auto"/>
        <w:right w:val="none" w:sz="0" w:space="0" w:color="auto"/>
      </w:divBdr>
    </w:div>
    <w:div w:id="119966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4731</Words>
  <Characters>26970</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POLIZZA DI ASSICURAZIONE</vt:lpstr>
    </vt:vector>
  </TitlesOfParts>
  <Company>Marsh &amp; McLennan Companies</Company>
  <LinksUpToDate>false</LinksUpToDate>
  <CharactersWithSpaces>31638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POLIZZA DI ASSICURAZIONE</dc:title>
  <dc:creator>Marsh &amp; McLennan Companies</dc:creator>
  <cp:lastModifiedBy>Giuliana Zunino</cp:lastModifiedBy>
  <cp:revision>2</cp:revision>
  <cp:lastPrinted>2006-09-01T08:33:00Z</cp:lastPrinted>
  <dcterms:created xsi:type="dcterms:W3CDTF">2018-11-06T11:56:00Z</dcterms:created>
  <dcterms:modified xsi:type="dcterms:W3CDTF">2018-11-06T11:56:00Z</dcterms:modified>
</cp:coreProperties>
</file>